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A528" w14:textId="77777777" w:rsidR="006D5CA7" w:rsidRPr="00C11418" w:rsidRDefault="006D5CA7" w:rsidP="0086254D">
      <w:pPr>
        <w:pStyle w:val="BodyText3"/>
        <w:jc w:val="center"/>
        <w:rPr>
          <w:rFonts w:asciiTheme="minorHAnsi" w:eastAsiaTheme="minorHAnsi" w:hAnsiTheme="minorHAnsi" w:cstheme="minorHAnsi"/>
          <w:bCs w:val="0"/>
          <w:sz w:val="36"/>
          <w:szCs w:val="22"/>
        </w:rPr>
      </w:pPr>
    </w:p>
    <w:p w14:paraId="3B305170" w14:textId="77777777" w:rsidR="00C11418" w:rsidRPr="00C11418" w:rsidRDefault="00C11418" w:rsidP="00C11418">
      <w:pPr>
        <w:pStyle w:val="BodyText3"/>
        <w:jc w:val="center"/>
        <w:rPr>
          <w:rFonts w:cstheme="minorHAnsi"/>
          <w:sz w:val="36"/>
          <w:szCs w:val="36"/>
        </w:rPr>
      </w:pPr>
      <w:r w:rsidRPr="00C11418">
        <w:rPr>
          <w:rFonts w:cstheme="minorHAnsi"/>
          <w:sz w:val="36"/>
          <w:szCs w:val="36"/>
        </w:rPr>
        <w:t>CTU COLLABORATION FORUM DISCUSSES REDUCTION OF ROAMING CHARGES</w:t>
      </w:r>
    </w:p>
    <w:p w14:paraId="6D1D0E26" w14:textId="77777777" w:rsidR="00871AF1" w:rsidRPr="00C11418" w:rsidRDefault="00871AF1" w:rsidP="009764DE">
      <w:pPr>
        <w:pStyle w:val="BodyText3"/>
        <w:rPr>
          <w:rFonts w:asciiTheme="minorHAnsi" w:hAnsiTheme="minorHAnsi" w:cstheme="minorHAnsi"/>
          <w:sz w:val="24"/>
          <w:szCs w:val="22"/>
        </w:rPr>
      </w:pPr>
    </w:p>
    <w:p w14:paraId="0FC01D7A" w14:textId="129B5BCA" w:rsidR="009764DE" w:rsidRPr="00C11418" w:rsidRDefault="009764DE" w:rsidP="009764DE">
      <w:pPr>
        <w:pStyle w:val="BodyText3"/>
        <w:rPr>
          <w:rFonts w:asciiTheme="minorHAnsi" w:hAnsiTheme="minorHAnsi" w:cstheme="minorHAnsi"/>
          <w:sz w:val="24"/>
          <w:szCs w:val="22"/>
        </w:rPr>
      </w:pPr>
      <w:r w:rsidRPr="00C11418">
        <w:rPr>
          <w:rFonts w:asciiTheme="minorHAnsi" w:hAnsiTheme="minorHAnsi" w:cstheme="minorHAnsi"/>
          <w:sz w:val="24"/>
          <w:szCs w:val="22"/>
        </w:rPr>
        <w:t>CTU PRESS RELEASE</w:t>
      </w:r>
    </w:p>
    <w:p w14:paraId="68D442C4" w14:textId="2FE16252" w:rsidR="00474E81" w:rsidRDefault="00474E81" w:rsidP="0086254D">
      <w:pPr>
        <w:spacing w:after="200" w:line="276" w:lineRule="auto"/>
        <w:jc w:val="both"/>
        <w:rPr>
          <w:rFonts w:cstheme="minorHAnsi"/>
          <w:b/>
          <w:sz w:val="24"/>
          <w:szCs w:val="24"/>
          <w:lang w:val="en-GB"/>
        </w:rPr>
      </w:pPr>
      <w:bookmarkStart w:id="0" w:name="OLE_LINK10"/>
      <w:bookmarkStart w:id="1" w:name="OLE_LINK9"/>
    </w:p>
    <w:p w14:paraId="7485A679" w14:textId="1B925B03" w:rsidR="00474E81" w:rsidRPr="00C11418" w:rsidRDefault="00474E81" w:rsidP="00474E81">
      <w:pPr>
        <w:spacing w:after="200" w:line="276" w:lineRule="auto"/>
        <w:jc w:val="center"/>
        <w:rPr>
          <w:rFonts w:cstheme="minorHAnsi"/>
          <w:b/>
          <w:sz w:val="24"/>
          <w:szCs w:val="24"/>
          <w:lang w:val="en-GB"/>
        </w:rPr>
      </w:pPr>
      <w:bookmarkStart w:id="2" w:name="_GoBack"/>
      <w:r>
        <w:rPr>
          <w:rFonts w:cstheme="minorHAnsi"/>
          <w:b/>
          <w:noProof/>
          <w:sz w:val="24"/>
          <w:szCs w:val="24"/>
          <w:lang w:val="en-GB"/>
        </w:rPr>
        <w:drawing>
          <wp:inline distT="0" distB="0" distL="0" distR="0" wp14:anchorId="58BA4D3E" wp14:editId="19B891A1">
            <wp:extent cx="3483666" cy="18038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U 4th Caribbean ICT Collaboration Foundation-104.jpg"/>
                    <pic:cNvPicPr/>
                  </pic:nvPicPr>
                  <pic:blipFill rotWithShape="1">
                    <a:blip r:embed="rId8" cstate="print">
                      <a:extLst>
                        <a:ext uri="{28A0092B-C50C-407E-A947-70E740481C1C}">
                          <a14:useLocalDpi xmlns:a14="http://schemas.microsoft.com/office/drawing/2010/main" val="0"/>
                        </a:ext>
                      </a:extLst>
                    </a:blip>
                    <a:srcRect l="2280" t="13048" r="11319" b="19845"/>
                    <a:stretch/>
                  </pic:blipFill>
                  <pic:spPr bwMode="auto">
                    <a:xfrm>
                      <a:off x="0" y="0"/>
                      <a:ext cx="3604281" cy="1866282"/>
                    </a:xfrm>
                    <a:prstGeom prst="rect">
                      <a:avLst/>
                    </a:prstGeom>
                    <a:ln>
                      <a:noFill/>
                    </a:ln>
                    <a:extLst>
                      <a:ext uri="{53640926-AAD7-44D8-BBD7-CCE9431645EC}">
                        <a14:shadowObscured xmlns:a14="http://schemas.microsoft.com/office/drawing/2010/main"/>
                      </a:ext>
                    </a:extLst>
                  </pic:spPr>
                </pic:pic>
              </a:graphicData>
            </a:graphic>
          </wp:inline>
        </w:drawing>
      </w:r>
      <w:bookmarkEnd w:id="2"/>
    </w:p>
    <w:bookmarkEnd w:id="0"/>
    <w:bookmarkEnd w:id="1"/>
    <w:p w14:paraId="02E4F8CF" w14:textId="312A9941" w:rsidR="00474E81" w:rsidRDefault="008C4440" w:rsidP="008C4440">
      <w:pPr>
        <w:jc w:val="center"/>
        <w:rPr>
          <w:rFonts w:cstheme="minorHAnsi"/>
          <w:sz w:val="16"/>
          <w:szCs w:val="15"/>
          <w:lang w:val="en-GB"/>
        </w:rPr>
      </w:pPr>
      <w:r w:rsidRPr="008C4440">
        <w:rPr>
          <w:rFonts w:cstheme="minorHAnsi"/>
          <w:sz w:val="16"/>
          <w:szCs w:val="15"/>
          <w:lang w:val="en-GB"/>
        </w:rPr>
        <w:t>Secretary General Bernadette Lewis welcomes guests at the 4</w:t>
      </w:r>
      <w:r w:rsidRPr="008C4440">
        <w:rPr>
          <w:rFonts w:cstheme="minorHAnsi"/>
          <w:sz w:val="16"/>
          <w:szCs w:val="15"/>
          <w:vertAlign w:val="superscript"/>
          <w:lang w:val="en-GB"/>
        </w:rPr>
        <w:t>th</w:t>
      </w:r>
      <w:r w:rsidRPr="008C4440">
        <w:rPr>
          <w:rFonts w:cstheme="minorHAnsi"/>
          <w:sz w:val="16"/>
          <w:szCs w:val="15"/>
          <w:lang w:val="en-GB"/>
        </w:rPr>
        <w:t xml:space="preserve"> Caribbean Collaboration ICT Forum</w:t>
      </w:r>
      <w:r>
        <w:rPr>
          <w:rFonts w:cstheme="minorHAnsi"/>
          <w:sz w:val="16"/>
          <w:szCs w:val="15"/>
          <w:lang w:val="en-GB"/>
        </w:rPr>
        <w:t xml:space="preserve">. Seated at the head table, l-r: </w:t>
      </w:r>
      <w:r w:rsidRPr="008C4440">
        <w:rPr>
          <w:rFonts w:cstheme="minorHAnsi"/>
          <w:sz w:val="16"/>
          <w:szCs w:val="15"/>
        </w:rPr>
        <w:t xml:space="preserve">Mr. </w:t>
      </w:r>
      <w:proofErr w:type="spellStart"/>
      <w:r w:rsidRPr="008C4440">
        <w:rPr>
          <w:rFonts w:cstheme="minorHAnsi"/>
          <w:sz w:val="16"/>
          <w:szCs w:val="15"/>
        </w:rPr>
        <w:t>Claudelle</w:t>
      </w:r>
      <w:proofErr w:type="spellEnd"/>
      <w:r w:rsidRPr="008C4440">
        <w:rPr>
          <w:rFonts w:cstheme="minorHAnsi"/>
          <w:sz w:val="16"/>
          <w:szCs w:val="15"/>
        </w:rPr>
        <w:t xml:space="preserve"> Mc </w:t>
      </w:r>
      <w:proofErr w:type="spellStart"/>
      <w:r w:rsidRPr="008C4440">
        <w:rPr>
          <w:rFonts w:cstheme="minorHAnsi"/>
          <w:sz w:val="16"/>
          <w:szCs w:val="15"/>
        </w:rPr>
        <w:t>Kellar</w:t>
      </w:r>
      <w:proofErr w:type="spellEnd"/>
      <w:r w:rsidRPr="008C4440">
        <w:rPr>
          <w:rFonts w:cstheme="minorHAnsi"/>
          <w:sz w:val="16"/>
          <w:szCs w:val="15"/>
        </w:rPr>
        <w:t>, Permanent Secretary Ag.</w:t>
      </w:r>
      <w:r>
        <w:rPr>
          <w:rFonts w:cstheme="minorHAnsi"/>
          <w:sz w:val="16"/>
          <w:szCs w:val="15"/>
        </w:rPr>
        <w:t xml:space="preserve">, Ministry of Public Administration and Mr. Nigel </w:t>
      </w:r>
      <w:proofErr w:type="spellStart"/>
      <w:r>
        <w:rPr>
          <w:rFonts w:cstheme="minorHAnsi"/>
          <w:sz w:val="16"/>
          <w:szCs w:val="15"/>
        </w:rPr>
        <w:t>Cassimire</w:t>
      </w:r>
      <w:proofErr w:type="spellEnd"/>
      <w:r>
        <w:rPr>
          <w:rFonts w:cstheme="minorHAnsi"/>
          <w:sz w:val="16"/>
          <w:szCs w:val="15"/>
        </w:rPr>
        <w:t>, Telecommunications Specialist, CTU.</w:t>
      </w:r>
    </w:p>
    <w:p w14:paraId="4A462A6E" w14:textId="77777777" w:rsidR="008C4440" w:rsidRPr="008C4440" w:rsidRDefault="008C4440" w:rsidP="008C4440">
      <w:pPr>
        <w:jc w:val="center"/>
        <w:rPr>
          <w:rFonts w:cstheme="minorHAnsi"/>
          <w:sz w:val="16"/>
          <w:szCs w:val="15"/>
          <w:lang w:val="en-GB"/>
        </w:rPr>
      </w:pPr>
    </w:p>
    <w:p w14:paraId="03BF39A5" w14:textId="0B52CF3C" w:rsidR="00C11418" w:rsidRPr="00C11418" w:rsidRDefault="00C11418" w:rsidP="00C11418">
      <w:pPr>
        <w:jc w:val="both"/>
        <w:rPr>
          <w:rFonts w:eastAsia="Times New Roman" w:cstheme="minorHAnsi"/>
          <w:color w:val="000000"/>
          <w:lang w:eastAsia="en-GB"/>
        </w:rPr>
      </w:pPr>
      <w:r>
        <w:rPr>
          <w:rFonts w:cstheme="minorHAnsi"/>
          <w:b/>
          <w:bCs/>
          <w:sz w:val="24"/>
          <w:lang w:val="en-GB"/>
        </w:rPr>
        <w:t>Port of Spain, Trinidad and Tobago</w:t>
      </w:r>
      <w:r w:rsidR="002A4B91" w:rsidRPr="00C11418">
        <w:rPr>
          <w:rFonts w:cstheme="minorHAnsi"/>
          <w:b/>
          <w:bCs/>
          <w:sz w:val="24"/>
          <w:lang w:val="en-GB"/>
        </w:rPr>
        <w:t xml:space="preserve"> (</w:t>
      </w:r>
      <w:r>
        <w:rPr>
          <w:rFonts w:cstheme="minorHAnsi"/>
          <w:b/>
          <w:bCs/>
          <w:sz w:val="24"/>
          <w:lang w:val="en-GB"/>
        </w:rPr>
        <w:t>2</w:t>
      </w:r>
      <w:r w:rsidRPr="00C11418">
        <w:rPr>
          <w:rFonts w:cstheme="minorHAnsi"/>
          <w:b/>
          <w:bCs/>
          <w:sz w:val="24"/>
          <w:vertAlign w:val="superscript"/>
          <w:lang w:val="en-GB"/>
        </w:rPr>
        <w:t>nd</w:t>
      </w:r>
      <w:r w:rsidR="00B53508" w:rsidRPr="00C11418">
        <w:rPr>
          <w:rFonts w:cstheme="minorHAnsi"/>
          <w:b/>
          <w:bCs/>
          <w:sz w:val="24"/>
        </w:rPr>
        <w:t xml:space="preserve"> </w:t>
      </w:r>
      <w:r>
        <w:rPr>
          <w:rFonts w:cstheme="minorHAnsi"/>
          <w:b/>
          <w:bCs/>
          <w:sz w:val="24"/>
        </w:rPr>
        <w:t>March</w:t>
      </w:r>
      <w:r w:rsidR="00671FD4" w:rsidRPr="00C11418">
        <w:rPr>
          <w:rFonts w:cstheme="minorHAnsi"/>
          <w:b/>
          <w:bCs/>
          <w:sz w:val="24"/>
        </w:rPr>
        <w:t xml:space="preserve"> </w:t>
      </w:r>
      <w:r w:rsidR="00B53508" w:rsidRPr="00C11418">
        <w:rPr>
          <w:rFonts w:cstheme="minorHAnsi"/>
          <w:b/>
          <w:bCs/>
          <w:sz w:val="24"/>
        </w:rPr>
        <w:t>20</w:t>
      </w:r>
      <w:r>
        <w:rPr>
          <w:rFonts w:cstheme="minorHAnsi"/>
          <w:b/>
          <w:bCs/>
          <w:sz w:val="24"/>
        </w:rPr>
        <w:t>20</w:t>
      </w:r>
      <w:r w:rsidR="00B53508" w:rsidRPr="00C11418">
        <w:rPr>
          <w:rFonts w:cstheme="minorHAnsi"/>
          <w:b/>
          <w:bCs/>
          <w:sz w:val="24"/>
        </w:rPr>
        <w:t xml:space="preserve">) </w:t>
      </w:r>
      <w:r w:rsidR="00B53508" w:rsidRPr="00C11418">
        <w:rPr>
          <w:rFonts w:cstheme="minorHAnsi"/>
          <w:sz w:val="24"/>
        </w:rPr>
        <w:t>–</w:t>
      </w:r>
      <w:r>
        <w:rPr>
          <w:rFonts w:eastAsia="Times New Roman" w:cstheme="minorHAnsi"/>
          <w:color w:val="000000"/>
          <w:lang w:eastAsia="en-GB"/>
        </w:rPr>
        <w:t xml:space="preserve"> </w:t>
      </w:r>
      <w:r w:rsidRPr="00C11418">
        <w:rPr>
          <w:rFonts w:eastAsia="Times New Roman" w:cstheme="minorHAnsi"/>
          <w:color w:val="000000"/>
          <w:lang w:eastAsia="en-GB"/>
        </w:rPr>
        <w:t>There is an old adage that says, “it takes a village to raise a child.” Well, as it relates to the Caribbean, it takes many countries to advance a region. This recurring theme was once again the focus of the 4</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Caribbean ICT Collaboration Forum of the Caribbean Telecommunications Union (CTU). The 4</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convening of this Forum sought to encourage the sharing of information that will allow CARICOM States to avoid duplication of efforts and wasteful use of human and financial resources in advancing their information and communications technology (ICT) agenda both nationally and regionally. The Meeting took place at the Trinidad Hilton and Conference Centre from 11</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to 12</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February, 2020 and continued the CTU’s 30</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Anniversary theme, </w:t>
      </w:r>
      <w:r w:rsidRPr="00C11418">
        <w:rPr>
          <w:rFonts w:eastAsia="Times New Roman" w:cstheme="minorHAnsi"/>
          <w:i/>
          <w:color w:val="000000"/>
          <w:lang w:eastAsia="en-GB"/>
        </w:rPr>
        <w:t xml:space="preserve">Digital Transformation – Do </w:t>
      </w:r>
      <w:proofErr w:type="gramStart"/>
      <w:r w:rsidRPr="00C11418">
        <w:rPr>
          <w:rFonts w:eastAsia="Times New Roman" w:cstheme="minorHAnsi"/>
          <w:i/>
          <w:color w:val="000000"/>
          <w:lang w:eastAsia="en-GB"/>
        </w:rPr>
        <w:t>it!.</w:t>
      </w:r>
      <w:proofErr w:type="gramEnd"/>
    </w:p>
    <w:p w14:paraId="2C8C23FE" w14:textId="17447C43"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 xml:space="preserve">Taking into account the small size and vulnerabilities of individual Caribbean economies, several speakers addressed the dire need for collaboration amongst Caribbean States to ensure the survival of the region. </w:t>
      </w:r>
    </w:p>
    <w:p w14:paraId="13C999A6" w14:textId="395FCA6A"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Addressing the multi-stakeholder audience, Ms. Bernadette Lewis, Secretary General of the CTU stated, “We’ve entered into the 4</w:t>
      </w:r>
      <w:r w:rsidRPr="00C11418">
        <w:rPr>
          <w:rFonts w:eastAsia="Times New Roman" w:cstheme="minorHAnsi"/>
          <w:color w:val="000000"/>
          <w:vertAlign w:val="superscript"/>
          <w:lang w:eastAsia="en-GB"/>
        </w:rPr>
        <w:t>th</w:t>
      </w:r>
      <w:r w:rsidRPr="00C11418">
        <w:rPr>
          <w:rFonts w:eastAsia="Times New Roman" w:cstheme="minorHAnsi"/>
          <w:color w:val="000000"/>
          <w:lang w:eastAsia="en-GB"/>
        </w:rPr>
        <w:t xml:space="preserve"> Industrial Revolution where the digital, physical and biological spheres are coalescing and the Caribbean is still talking about implementing e-government. We are far behind and one of the reasons for this is that we do not collaborate.”</w:t>
      </w:r>
    </w:p>
    <w:p w14:paraId="1134DA17" w14:textId="21319861"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 xml:space="preserve">Secretary General Lewis set the tone for the event as the dire need for collaboration was echoed by others speakers. Hon. </w:t>
      </w:r>
      <w:proofErr w:type="spellStart"/>
      <w:r w:rsidRPr="00C11418">
        <w:rPr>
          <w:rFonts w:eastAsia="Times New Roman" w:cstheme="minorHAnsi"/>
          <w:color w:val="000000"/>
          <w:lang w:eastAsia="en-GB"/>
        </w:rPr>
        <w:t>Melford</w:t>
      </w:r>
      <w:proofErr w:type="spellEnd"/>
      <w:r w:rsidRPr="00C11418">
        <w:rPr>
          <w:rFonts w:eastAsia="Times New Roman" w:cstheme="minorHAnsi"/>
          <w:color w:val="000000"/>
          <w:lang w:eastAsia="en-GB"/>
        </w:rPr>
        <w:t xml:space="preserve"> Nicholas, Minister of Information, Broadcasting, Telecommunications and Information Technology, Antigua and Barbuda and President of the CTU, explained in his welcome remarks, “ICT has been part of every discussion we’ve had at the CTU. We recognize the need for practical collaboration and commitment to the regional agenda for a CARICOM Single ICT Space. Each government needs to be joined inside the space and this takes collaboration.”</w:t>
      </w:r>
    </w:p>
    <w:p w14:paraId="05777B58" w14:textId="2AE52791"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lastRenderedPageBreak/>
        <w:t xml:space="preserve">Acknowledging that the region can only move forward on the principle of collaboration, representing Hon. Allyson West, Minister of Public Administration, Trinidad and Tobago, Mr. </w:t>
      </w:r>
      <w:proofErr w:type="spellStart"/>
      <w:r w:rsidRPr="00C11418">
        <w:rPr>
          <w:rFonts w:eastAsia="Times New Roman" w:cstheme="minorHAnsi"/>
          <w:color w:val="000000"/>
          <w:lang w:eastAsia="en-GB"/>
        </w:rPr>
        <w:t>Claudelle</w:t>
      </w:r>
      <w:proofErr w:type="spellEnd"/>
      <w:r w:rsidRPr="00C11418">
        <w:rPr>
          <w:rFonts w:eastAsia="Times New Roman" w:cstheme="minorHAnsi"/>
          <w:color w:val="000000"/>
          <w:lang w:eastAsia="en-GB"/>
        </w:rPr>
        <w:t xml:space="preserve"> Mc </w:t>
      </w:r>
      <w:proofErr w:type="spellStart"/>
      <w:r w:rsidRPr="00C11418">
        <w:rPr>
          <w:rFonts w:eastAsia="Times New Roman" w:cstheme="minorHAnsi"/>
          <w:color w:val="000000"/>
          <w:lang w:eastAsia="en-GB"/>
        </w:rPr>
        <w:t>Kellar</w:t>
      </w:r>
      <w:proofErr w:type="spellEnd"/>
      <w:r w:rsidRPr="00C11418">
        <w:rPr>
          <w:rFonts w:eastAsia="Times New Roman" w:cstheme="minorHAnsi"/>
          <w:color w:val="000000"/>
          <w:lang w:eastAsia="en-GB"/>
        </w:rPr>
        <w:t xml:space="preserve">, Permanent Secretary Ag., continued the dialogue stating that, "The 'Digital Push' requires a collective effort and an integrated Caribbean or a unified Caribbean Single ICT Space. Then and only then we can </w:t>
      </w:r>
      <w:proofErr w:type="spellStart"/>
      <w:r w:rsidRPr="00C11418">
        <w:rPr>
          <w:rFonts w:eastAsia="Times New Roman" w:cstheme="minorHAnsi"/>
          <w:color w:val="000000"/>
          <w:lang w:eastAsia="en-GB"/>
        </w:rPr>
        <w:t>realise</w:t>
      </w:r>
      <w:proofErr w:type="spellEnd"/>
      <w:r w:rsidRPr="00C11418">
        <w:rPr>
          <w:rFonts w:eastAsia="Times New Roman" w:cstheme="minorHAnsi"/>
          <w:color w:val="000000"/>
          <w:lang w:eastAsia="en-GB"/>
        </w:rPr>
        <w:t xml:space="preserve"> true benefits and deliver borderless services to citizens anytime, anywhere, and on any platform or device across the region."</w:t>
      </w:r>
    </w:p>
    <w:p w14:paraId="11A4E7C7" w14:textId="00D6934F"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 xml:space="preserve">Orator extraordinaire, Mr. Anthony Watkins, CEO / Principal Consultant Odyssey </w:t>
      </w:r>
      <w:proofErr w:type="spellStart"/>
      <w:r w:rsidRPr="00C11418">
        <w:rPr>
          <w:rFonts w:eastAsia="Times New Roman" w:cstheme="minorHAnsi"/>
          <w:color w:val="000000"/>
          <w:lang w:eastAsia="en-GB"/>
        </w:rPr>
        <w:t>Consultinc</w:t>
      </w:r>
      <w:proofErr w:type="spellEnd"/>
      <w:r w:rsidRPr="00C11418">
        <w:rPr>
          <w:rFonts w:eastAsia="Times New Roman" w:cstheme="minorHAnsi"/>
          <w:color w:val="000000"/>
          <w:lang w:eastAsia="en-GB"/>
        </w:rPr>
        <w:t xml:space="preserve"> Limited, had the unenviable task of sharing on ‘The Art of Collaboration.’ Mr. Watkins delved into the </w:t>
      </w:r>
      <w:proofErr w:type="gramStart"/>
      <w:r w:rsidRPr="00C11418">
        <w:rPr>
          <w:rFonts w:eastAsia="Times New Roman" w:cstheme="minorHAnsi"/>
          <w:color w:val="000000"/>
          <w:lang w:eastAsia="en-GB"/>
        </w:rPr>
        <w:t>often overlooked</w:t>
      </w:r>
      <w:proofErr w:type="gramEnd"/>
      <w:r w:rsidRPr="00C11418">
        <w:rPr>
          <w:rFonts w:eastAsia="Times New Roman" w:cstheme="minorHAnsi"/>
          <w:color w:val="000000"/>
          <w:lang w:eastAsia="en-GB"/>
        </w:rPr>
        <w:t xml:space="preserve"> areas of human interaction, highlighting basic skills that aid in the process of collaboration. </w:t>
      </w:r>
    </w:p>
    <w:p w14:paraId="47674E56" w14:textId="58C479F8" w:rsidR="00C11418" w:rsidRPr="00C11418" w:rsidRDefault="00C11418" w:rsidP="00C11418">
      <w:pPr>
        <w:jc w:val="both"/>
        <w:rPr>
          <w:rFonts w:cstheme="minorHAnsi"/>
        </w:rPr>
      </w:pPr>
      <w:r w:rsidRPr="00C11418">
        <w:rPr>
          <w:rFonts w:cstheme="minorHAnsi"/>
        </w:rPr>
        <w:t>“In our interactions, we are making assumptions based on incomplete information. When you understand an individual’s story, only then you will have a deeper appreciation of others and engage with others differently.”</w:t>
      </w:r>
    </w:p>
    <w:p w14:paraId="4BF90080" w14:textId="04881350"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 xml:space="preserve">The Forum welcomed participants ranging from Fintech </w:t>
      </w:r>
      <w:proofErr w:type="spellStart"/>
      <w:r w:rsidRPr="00C11418">
        <w:rPr>
          <w:rFonts w:eastAsia="Times New Roman" w:cstheme="minorHAnsi"/>
          <w:color w:val="000000"/>
          <w:lang w:eastAsia="en-GB"/>
        </w:rPr>
        <w:t>organisations</w:t>
      </w:r>
      <w:proofErr w:type="spellEnd"/>
      <w:r w:rsidRPr="00C11418">
        <w:rPr>
          <w:rFonts w:eastAsia="Times New Roman" w:cstheme="minorHAnsi"/>
          <w:color w:val="000000"/>
          <w:lang w:eastAsia="en-GB"/>
        </w:rPr>
        <w:t xml:space="preserve">; Regulators, ICT product and service providers; Internet </w:t>
      </w:r>
      <w:proofErr w:type="spellStart"/>
      <w:r w:rsidRPr="00C11418">
        <w:rPr>
          <w:rFonts w:eastAsia="Times New Roman" w:cstheme="minorHAnsi"/>
          <w:color w:val="000000"/>
          <w:lang w:eastAsia="en-GB"/>
        </w:rPr>
        <w:t>Organisations</w:t>
      </w:r>
      <w:proofErr w:type="spellEnd"/>
      <w:r w:rsidRPr="00C11418">
        <w:rPr>
          <w:rFonts w:eastAsia="Times New Roman" w:cstheme="minorHAnsi"/>
          <w:color w:val="000000"/>
          <w:lang w:eastAsia="en-GB"/>
        </w:rPr>
        <w:t xml:space="preserve"> and Network Operator Groups; </w:t>
      </w:r>
      <w:proofErr w:type="spellStart"/>
      <w:r w:rsidRPr="00C11418">
        <w:rPr>
          <w:rFonts w:eastAsia="Times New Roman" w:cstheme="minorHAnsi"/>
          <w:color w:val="000000"/>
          <w:lang w:eastAsia="en-GB"/>
        </w:rPr>
        <w:t>Organisations</w:t>
      </w:r>
      <w:proofErr w:type="spellEnd"/>
      <w:r w:rsidRPr="00C11418">
        <w:rPr>
          <w:rFonts w:eastAsia="Times New Roman" w:cstheme="minorHAnsi"/>
          <w:color w:val="000000"/>
          <w:lang w:eastAsia="en-GB"/>
        </w:rPr>
        <w:t xml:space="preserve"> involved in digital transformation; Academia; and Regional and international development agencies. </w:t>
      </w:r>
    </w:p>
    <w:p w14:paraId="315CAF91" w14:textId="342B9E19" w:rsidR="00C11418" w:rsidRPr="00C11418" w:rsidRDefault="00C11418" w:rsidP="00C11418">
      <w:pPr>
        <w:jc w:val="both"/>
        <w:rPr>
          <w:rFonts w:eastAsia="Times New Roman" w:cstheme="minorHAnsi"/>
          <w:color w:val="000000"/>
          <w:lang w:eastAsia="en-GB"/>
        </w:rPr>
      </w:pPr>
      <w:r w:rsidRPr="00C11418">
        <w:rPr>
          <w:rFonts w:eastAsia="Times New Roman" w:cstheme="minorHAnsi"/>
          <w:color w:val="000000"/>
          <w:lang w:eastAsia="en-GB"/>
        </w:rPr>
        <w:t xml:space="preserve">The Spokesperson for the Caribbean Settlement Network, Ms. Marla </w:t>
      </w:r>
      <w:proofErr w:type="spellStart"/>
      <w:r w:rsidRPr="00C11418">
        <w:rPr>
          <w:rFonts w:eastAsia="Times New Roman" w:cstheme="minorHAnsi"/>
          <w:color w:val="000000"/>
          <w:lang w:eastAsia="en-GB"/>
        </w:rPr>
        <w:t>Dukheran</w:t>
      </w:r>
      <w:proofErr w:type="spellEnd"/>
      <w:r w:rsidRPr="00C11418">
        <w:rPr>
          <w:rFonts w:eastAsia="Times New Roman" w:cstheme="minorHAnsi"/>
          <w:color w:val="000000"/>
          <w:lang w:eastAsia="en-GB"/>
        </w:rPr>
        <w:t xml:space="preserve">, Chief Economist at BITT, disclosed startling data on money lost to fees for remittances. Good ICT connectivity can facilitate intraregional payment platforms which would not need not rely on US dollars as the currency of trade. </w:t>
      </w:r>
      <w:r w:rsidRPr="00C11418">
        <w:rPr>
          <w:rFonts w:eastAsia="Times New Roman" w:cstheme="minorHAnsi"/>
          <w:color w:val="000000"/>
          <w:lang w:eastAsia="en-GB"/>
        </w:rPr>
        <w:t xml:space="preserve">“Without connectivity on mobile devices, none of this would be possible as we would be forever lining up in banks and paying lots of money, as high as 1.7b USD per year in remittances.” </w:t>
      </w:r>
      <w:r w:rsidRPr="00C11418">
        <w:rPr>
          <w:rFonts w:eastAsia="Times New Roman" w:cstheme="minorHAnsi"/>
          <w:color w:val="000000"/>
          <w:lang w:eastAsia="en-GB"/>
        </w:rPr>
        <w:t>She advocated for governments and ICT stakeholders to collaborate so that US$ 1.7B that is lost due to remittances, can remain in the region.  She encouraged stakeholders, “You can make this happen.”</w:t>
      </w:r>
    </w:p>
    <w:p w14:paraId="53FD9A09" w14:textId="4D820D0A" w:rsidR="00C11418" w:rsidRPr="00C11418" w:rsidRDefault="00C11418" w:rsidP="00C11418">
      <w:pPr>
        <w:ind w:right="2"/>
        <w:jc w:val="both"/>
        <w:rPr>
          <w:rFonts w:cstheme="minorHAnsi"/>
        </w:rPr>
      </w:pPr>
      <w:r w:rsidRPr="00C11418">
        <w:rPr>
          <w:rFonts w:eastAsia="Times New Roman" w:cstheme="minorHAnsi"/>
          <w:color w:val="000000"/>
          <w:lang w:eastAsia="en-GB"/>
        </w:rPr>
        <w:t xml:space="preserve">On this occasion, the CTU launched the Caribbean Internet Development Foundation. This Foundation </w:t>
      </w:r>
      <w:r w:rsidRPr="00C11418">
        <w:rPr>
          <w:rFonts w:cstheme="minorHAnsi"/>
        </w:rPr>
        <w:t xml:space="preserve">would implement national projects to build capacity; develop Internet infrastructure; </w:t>
      </w:r>
      <w:proofErr w:type="spellStart"/>
      <w:r w:rsidRPr="00C11418">
        <w:rPr>
          <w:rFonts w:cstheme="minorHAnsi"/>
        </w:rPr>
        <w:t>mobilise</w:t>
      </w:r>
      <w:proofErr w:type="spellEnd"/>
      <w:r w:rsidRPr="00C11418">
        <w:rPr>
          <w:rFonts w:cstheme="minorHAnsi"/>
        </w:rPr>
        <w:t xml:space="preserve"> communities of interest; train stakeholders to execute specific </w:t>
      </w:r>
      <w:proofErr w:type="spellStart"/>
      <w:r w:rsidRPr="00C11418">
        <w:rPr>
          <w:rFonts w:cstheme="minorHAnsi"/>
        </w:rPr>
        <w:t>programmes</w:t>
      </w:r>
      <w:proofErr w:type="spellEnd"/>
      <w:r w:rsidRPr="00C11418">
        <w:rPr>
          <w:rFonts w:cstheme="minorHAnsi"/>
        </w:rPr>
        <w:t xml:space="preserve"> for improving </w:t>
      </w:r>
      <w:proofErr w:type="spellStart"/>
      <w:r w:rsidRPr="00C11418">
        <w:rPr>
          <w:rFonts w:cstheme="minorHAnsi"/>
        </w:rPr>
        <w:t>organisational</w:t>
      </w:r>
      <w:proofErr w:type="spellEnd"/>
      <w:r w:rsidRPr="00C11418">
        <w:rPr>
          <w:rFonts w:cstheme="minorHAnsi"/>
        </w:rPr>
        <w:t xml:space="preserve"> efficiency, security and productivity; and critically, facilitate digital transformation and the growth of a digital economy.  </w:t>
      </w:r>
    </w:p>
    <w:p w14:paraId="430B32AC" w14:textId="77777777" w:rsidR="00C11418" w:rsidRPr="00C11418" w:rsidRDefault="00C11418" w:rsidP="00C11418">
      <w:pPr>
        <w:spacing w:line="259" w:lineRule="auto"/>
        <w:jc w:val="both"/>
        <w:rPr>
          <w:rFonts w:cstheme="minorHAnsi"/>
        </w:rPr>
      </w:pPr>
      <w:r w:rsidRPr="00C11418">
        <w:rPr>
          <w:rFonts w:cstheme="minorHAnsi"/>
        </w:rPr>
        <w:t>During the Forum, the Caribbean ICT Collaboration Committee held its 12</w:t>
      </w:r>
      <w:r w:rsidRPr="00C11418">
        <w:rPr>
          <w:rFonts w:cstheme="minorHAnsi"/>
          <w:vertAlign w:val="superscript"/>
        </w:rPr>
        <w:t>th</w:t>
      </w:r>
      <w:r w:rsidRPr="00C11418">
        <w:rPr>
          <w:rFonts w:cstheme="minorHAnsi"/>
        </w:rPr>
        <w:t xml:space="preserve"> Meeting. This Committee provides a platform for service providers, regulators and civil society to discuss issues affecting CARICOM citizenry.</w:t>
      </w:r>
    </w:p>
    <w:p w14:paraId="1FA3BD70" w14:textId="537F5EBE" w:rsidR="00C11418" w:rsidRPr="00C11418" w:rsidRDefault="00C11418" w:rsidP="00C11418">
      <w:pPr>
        <w:spacing w:line="259" w:lineRule="auto"/>
        <w:jc w:val="both"/>
        <w:rPr>
          <w:rFonts w:cstheme="minorHAnsi"/>
        </w:rPr>
      </w:pPr>
      <w:r w:rsidRPr="00C11418">
        <w:rPr>
          <w:rFonts w:cstheme="minorHAnsi"/>
        </w:rPr>
        <w:t>The Committee, comprised of three Working Groups, produced reports on: Connectivity, Convergence and Consumer Issues. At this meeting, Roaming was defined in the context of the CARICOM Single ICT Space and the goal with respect to pricing, as: The abolition or reduction of roaming charges as it relates to CARICOM Citizens in CARICOM States served by service providers operation in one or more CARICOM States. It is anticipated that DIGICEL and Cable &amp; Wireless would continue to have roaming agreements with extra regional carriers whose customers visit CARICOM States.</w:t>
      </w:r>
    </w:p>
    <w:p w14:paraId="63648073" w14:textId="58628F0A" w:rsidR="00B53508" w:rsidRPr="00C11418" w:rsidRDefault="00C11418" w:rsidP="00C11418">
      <w:pPr>
        <w:jc w:val="both"/>
        <w:rPr>
          <w:rFonts w:cstheme="minorHAnsi"/>
          <w:color w:val="000000"/>
        </w:rPr>
      </w:pPr>
      <w:r w:rsidRPr="00C11418">
        <w:rPr>
          <w:rFonts w:cstheme="minorHAnsi"/>
          <w:color w:val="000000"/>
        </w:rPr>
        <w:t>Sixty persons from across the Caribbean attended the Forum. Ministers and senior officials from Antigua and Barbuda, Bahamas and Montserrat were active participants and contributed to the success of the event.</w:t>
      </w:r>
    </w:p>
    <w:p w14:paraId="56D64464" w14:textId="77777777" w:rsidR="008C4440" w:rsidRDefault="008C4440" w:rsidP="00B53508">
      <w:pPr>
        <w:jc w:val="center"/>
        <w:rPr>
          <w:rFonts w:cstheme="minorHAnsi"/>
          <w:sz w:val="24"/>
          <w:szCs w:val="24"/>
          <w:lang w:val="en-GB"/>
        </w:rPr>
      </w:pPr>
    </w:p>
    <w:p w14:paraId="21A09ED6" w14:textId="42DDECE7" w:rsidR="009764DE" w:rsidRPr="00C11418" w:rsidRDefault="009764DE" w:rsidP="00B53508">
      <w:pPr>
        <w:jc w:val="center"/>
        <w:rPr>
          <w:rFonts w:cstheme="minorHAnsi"/>
          <w:color w:val="1F497D"/>
          <w:sz w:val="24"/>
          <w:szCs w:val="24"/>
        </w:rPr>
      </w:pPr>
      <w:r w:rsidRPr="00C11418">
        <w:rPr>
          <w:rFonts w:cstheme="minorHAnsi"/>
          <w:sz w:val="24"/>
          <w:szCs w:val="24"/>
          <w:lang w:val="en-GB"/>
        </w:rPr>
        <w:lastRenderedPageBreak/>
        <w:t>---END---</w:t>
      </w:r>
    </w:p>
    <w:p w14:paraId="6B9BBF92" w14:textId="77777777" w:rsidR="00C11418" w:rsidRDefault="009764DE" w:rsidP="00C11418">
      <w:pPr>
        <w:spacing w:line="240" w:lineRule="auto"/>
        <w:jc w:val="both"/>
        <w:rPr>
          <w:rFonts w:cstheme="minorHAnsi"/>
          <w:sz w:val="16"/>
          <w:szCs w:val="16"/>
          <w:lang w:val="en-GB"/>
        </w:rPr>
      </w:pPr>
      <w:r w:rsidRPr="00C11418">
        <w:rPr>
          <w:rFonts w:cstheme="minorHAnsi"/>
          <w:bCs/>
          <w:sz w:val="16"/>
          <w:szCs w:val="16"/>
          <w:lang w:val="en-GB"/>
        </w:rPr>
        <w:t>The Caribbean Telecommunications Union (CTU) is an inter-governmental organisation dedicated to supporting the development of the Caribbean information and communications technologies (ICT) sector</w:t>
      </w:r>
      <w:r w:rsidRPr="00C11418">
        <w:rPr>
          <w:rFonts w:cstheme="minorHAnsi"/>
          <w:sz w:val="16"/>
          <w:szCs w:val="16"/>
          <w:lang w:val="en-GB"/>
        </w:rPr>
        <w:t xml:space="preserve">. </w:t>
      </w:r>
      <w:r w:rsidR="006D7B46" w:rsidRPr="00C11418">
        <w:rPr>
          <w:rFonts w:cstheme="minorHAnsi"/>
          <w:sz w:val="16"/>
          <w:szCs w:val="16"/>
          <w:lang w:val="en-GB"/>
        </w:rPr>
        <w:t>The CTU also promotes coordination of ICT at the regional level, identifies and removes roadblocks to ICT development, keeps track of industry progress and responds to the needs of the ICT sector, all with the aim of creating a cohesive regional approach to an ICT agenda which embraces the needs of all stakeholders. The CTU is committed to ICT development that reaches the citizens of the region, creating affordable access to ICT and helping citizens to use ICT effectively to transform their lives.</w:t>
      </w:r>
    </w:p>
    <w:p w14:paraId="27856245" w14:textId="27C59150" w:rsidR="00C11418" w:rsidRDefault="009764DE" w:rsidP="00C11418">
      <w:pPr>
        <w:spacing w:line="240" w:lineRule="auto"/>
        <w:jc w:val="both"/>
        <w:rPr>
          <w:rFonts w:cstheme="minorHAnsi"/>
          <w:sz w:val="16"/>
          <w:szCs w:val="16"/>
          <w:lang w:val="en-GB"/>
        </w:rPr>
      </w:pPr>
      <w:r w:rsidRPr="00C11418">
        <w:rPr>
          <w:rFonts w:cstheme="minorHAnsi"/>
          <w:sz w:val="16"/>
          <w:szCs w:val="16"/>
          <w:lang w:val="en-GB"/>
        </w:rPr>
        <w:t>For further information, please contact:</w:t>
      </w:r>
    </w:p>
    <w:p w14:paraId="7FB67F74" w14:textId="72865C07" w:rsidR="00C11418" w:rsidRDefault="009764DE" w:rsidP="00C11418">
      <w:pPr>
        <w:spacing w:line="240" w:lineRule="auto"/>
        <w:contextualSpacing/>
        <w:jc w:val="both"/>
        <w:rPr>
          <w:rFonts w:cstheme="minorHAnsi"/>
          <w:sz w:val="16"/>
          <w:szCs w:val="16"/>
          <w:lang w:val="en-GB"/>
        </w:rPr>
      </w:pPr>
      <w:r w:rsidRPr="00C11418">
        <w:rPr>
          <w:rFonts w:cstheme="minorHAnsi"/>
          <w:sz w:val="16"/>
          <w:szCs w:val="16"/>
          <w:lang w:val="en-GB"/>
        </w:rPr>
        <w:t>Michelle Garcia</w:t>
      </w:r>
    </w:p>
    <w:p w14:paraId="32A88127" w14:textId="0EC6E7C7" w:rsidR="009764DE" w:rsidRPr="00C11418" w:rsidRDefault="009764DE" w:rsidP="00C11418">
      <w:pPr>
        <w:spacing w:line="240" w:lineRule="auto"/>
        <w:contextualSpacing/>
        <w:jc w:val="both"/>
        <w:rPr>
          <w:rFonts w:cstheme="minorHAnsi"/>
          <w:sz w:val="16"/>
          <w:szCs w:val="16"/>
          <w:lang w:val="en-GB"/>
        </w:rPr>
      </w:pPr>
      <w:r w:rsidRPr="00C11418">
        <w:rPr>
          <w:rFonts w:cstheme="minorHAnsi"/>
          <w:sz w:val="16"/>
          <w:szCs w:val="16"/>
          <w:lang w:val="en-GB"/>
        </w:rPr>
        <w:t>Communications Specialist</w:t>
      </w:r>
    </w:p>
    <w:p w14:paraId="056F85A5" w14:textId="77777777" w:rsidR="009764DE" w:rsidRPr="00C11418" w:rsidRDefault="009764DE" w:rsidP="00C11418">
      <w:pPr>
        <w:spacing w:line="240" w:lineRule="auto"/>
        <w:contextualSpacing/>
        <w:jc w:val="both"/>
        <w:rPr>
          <w:rFonts w:cstheme="minorHAnsi"/>
          <w:sz w:val="16"/>
          <w:szCs w:val="16"/>
          <w:lang w:val="en-GB"/>
        </w:rPr>
      </w:pPr>
      <w:r w:rsidRPr="00C11418">
        <w:rPr>
          <w:rFonts w:cstheme="minorHAnsi"/>
          <w:sz w:val="16"/>
          <w:szCs w:val="16"/>
          <w:lang w:val="en-GB"/>
        </w:rPr>
        <w:t>Caribbean Telecommunications Union</w:t>
      </w:r>
    </w:p>
    <w:p w14:paraId="2266C191" w14:textId="77777777" w:rsidR="009764DE" w:rsidRPr="00C11418" w:rsidRDefault="009764DE" w:rsidP="00C11418">
      <w:pPr>
        <w:spacing w:line="240" w:lineRule="auto"/>
        <w:contextualSpacing/>
        <w:jc w:val="both"/>
        <w:rPr>
          <w:rFonts w:cstheme="minorHAnsi"/>
          <w:color w:val="0000FF"/>
          <w:sz w:val="16"/>
          <w:szCs w:val="16"/>
          <w:u w:val="single"/>
          <w:lang w:val="en-GB"/>
        </w:rPr>
      </w:pPr>
      <w:r w:rsidRPr="00C11418">
        <w:rPr>
          <w:rFonts w:cstheme="minorHAnsi"/>
          <w:sz w:val="16"/>
          <w:szCs w:val="16"/>
          <w:lang w:val="en-GB"/>
        </w:rPr>
        <w:t xml:space="preserve">E-mail: </w:t>
      </w:r>
      <w:hyperlink r:id="rId9" w:history="1">
        <w:r w:rsidRPr="00C11418">
          <w:rPr>
            <w:rStyle w:val="Hyperlink"/>
            <w:rFonts w:cstheme="minorHAnsi"/>
            <w:sz w:val="16"/>
            <w:szCs w:val="16"/>
            <w:lang w:val="en-GB"/>
          </w:rPr>
          <w:t>michelle.garcia@ctu.int</w:t>
        </w:r>
      </w:hyperlink>
    </w:p>
    <w:p w14:paraId="5B1C9B1C" w14:textId="77777777" w:rsidR="009764DE" w:rsidRPr="00C11418" w:rsidRDefault="009764DE" w:rsidP="00C11418">
      <w:pPr>
        <w:spacing w:line="240" w:lineRule="auto"/>
        <w:contextualSpacing/>
        <w:jc w:val="both"/>
        <w:rPr>
          <w:rFonts w:cstheme="minorHAnsi"/>
          <w:sz w:val="16"/>
          <w:szCs w:val="16"/>
          <w:lang w:val="en-GB"/>
        </w:rPr>
      </w:pPr>
      <w:r w:rsidRPr="00C11418">
        <w:rPr>
          <w:rFonts w:cstheme="minorHAnsi"/>
          <w:sz w:val="16"/>
          <w:szCs w:val="16"/>
          <w:lang w:val="en-GB"/>
        </w:rPr>
        <w:t xml:space="preserve">Website: </w:t>
      </w:r>
      <w:hyperlink r:id="rId10" w:history="1">
        <w:r w:rsidRPr="00C11418">
          <w:rPr>
            <w:rStyle w:val="Hyperlink"/>
            <w:rFonts w:cstheme="minorHAnsi"/>
            <w:sz w:val="16"/>
            <w:szCs w:val="16"/>
            <w:lang w:val="en-GB"/>
          </w:rPr>
          <w:t>http://www.ctu.int/</w:t>
        </w:r>
      </w:hyperlink>
    </w:p>
    <w:p w14:paraId="73776D4A" w14:textId="77777777" w:rsidR="009764DE" w:rsidRPr="00C11418" w:rsidRDefault="009764DE" w:rsidP="00C11418">
      <w:pPr>
        <w:spacing w:line="240" w:lineRule="auto"/>
        <w:contextualSpacing/>
        <w:jc w:val="both"/>
        <w:rPr>
          <w:rFonts w:cstheme="minorHAnsi"/>
          <w:sz w:val="16"/>
          <w:szCs w:val="16"/>
          <w:lang w:val="en-GB"/>
        </w:rPr>
      </w:pPr>
      <w:r w:rsidRPr="00C11418">
        <w:rPr>
          <w:rFonts w:cstheme="minorHAnsi"/>
          <w:sz w:val="16"/>
          <w:szCs w:val="16"/>
          <w:lang w:val="en-GB"/>
        </w:rPr>
        <w:t>Tel: 1-868-628-0281, ext. 246</w:t>
      </w:r>
    </w:p>
    <w:p w14:paraId="47A8B435" w14:textId="77777777" w:rsidR="00D946A6" w:rsidRPr="00C11418" w:rsidRDefault="009764DE" w:rsidP="00C11418">
      <w:pPr>
        <w:autoSpaceDE w:val="0"/>
        <w:autoSpaceDN w:val="0"/>
        <w:adjustRightInd w:val="0"/>
        <w:spacing w:line="240" w:lineRule="auto"/>
        <w:contextualSpacing/>
        <w:rPr>
          <w:rFonts w:cstheme="minorHAnsi"/>
          <w:lang w:val="en-GB"/>
        </w:rPr>
      </w:pPr>
      <w:r w:rsidRPr="00C11418">
        <w:rPr>
          <w:rFonts w:cstheme="minorHAnsi"/>
          <w:sz w:val="16"/>
          <w:szCs w:val="16"/>
          <w:lang w:val="en-GB"/>
        </w:rPr>
        <w:t>Fax: 1-868-622-6523</w:t>
      </w:r>
    </w:p>
    <w:sectPr w:rsidR="00D946A6" w:rsidRPr="00C11418" w:rsidSect="00567C4D">
      <w:headerReference w:type="default" r:id="rId11"/>
      <w:footerReference w:type="default" r:id="rId12"/>
      <w:headerReference w:type="first" r:id="rId13"/>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D6209" w14:textId="77777777" w:rsidR="004A7377" w:rsidRDefault="004A7377" w:rsidP="00C72E1A">
      <w:pPr>
        <w:spacing w:after="0" w:line="240" w:lineRule="auto"/>
      </w:pPr>
      <w:r>
        <w:separator/>
      </w:r>
    </w:p>
  </w:endnote>
  <w:endnote w:type="continuationSeparator" w:id="0">
    <w:p w14:paraId="6F7649EB" w14:textId="77777777" w:rsidR="004A7377" w:rsidRDefault="004A7377" w:rsidP="00C72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FDF2" w14:textId="77777777" w:rsidR="0049686D" w:rsidRDefault="0049686D">
    <w:pPr>
      <w:pStyle w:val="Footer"/>
    </w:pPr>
  </w:p>
  <w:p w14:paraId="451711B1" w14:textId="77777777" w:rsidR="0049686D" w:rsidRDefault="00496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BFC9" w14:textId="77777777" w:rsidR="004A7377" w:rsidRDefault="004A7377" w:rsidP="00C72E1A">
      <w:pPr>
        <w:spacing w:after="0" w:line="240" w:lineRule="auto"/>
      </w:pPr>
      <w:r>
        <w:separator/>
      </w:r>
    </w:p>
  </w:footnote>
  <w:footnote w:type="continuationSeparator" w:id="0">
    <w:p w14:paraId="0489DBB4" w14:textId="77777777" w:rsidR="004A7377" w:rsidRDefault="004A7377" w:rsidP="00C72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981" w14:textId="77777777" w:rsidR="0049686D" w:rsidRDefault="0049686D">
    <w:pPr>
      <w:pStyle w:val="Header"/>
    </w:pPr>
  </w:p>
  <w:p w14:paraId="735DDF21" w14:textId="77777777" w:rsidR="0049686D" w:rsidRDefault="00496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CBB72" w14:textId="77777777" w:rsidR="0049686D" w:rsidRDefault="0049686D">
    <w:pPr>
      <w:pStyle w:val="Header"/>
    </w:pPr>
    <w:r>
      <w:rPr>
        <w:noProof/>
        <w:lang w:val="en-TT" w:eastAsia="en-TT"/>
      </w:rPr>
      <w:drawing>
        <wp:inline distT="0" distB="0" distL="0" distR="0" wp14:anchorId="1F231A06" wp14:editId="20AA17A5">
          <wp:extent cx="7524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pic:spPr>
              </pic:pic>
            </a:graphicData>
          </a:graphic>
        </wp:inline>
      </w:drawing>
    </w:r>
    <w:r w:rsidRPr="00620F7D">
      <w:rPr>
        <w:noProof/>
      </w:rPr>
      <w:t xml:space="preserve"> </w:t>
    </w:r>
    <w:r>
      <w:rPr>
        <w:noProof/>
        <w:lang w:val="en-TT" w:eastAsia="en-TT"/>
      </w:rPr>
      <mc:AlternateContent>
        <mc:Choice Requires="wps">
          <w:drawing>
            <wp:anchor distT="0" distB="0" distL="114300" distR="114300" simplePos="0" relativeHeight="251659264" behindDoc="0" locked="0" layoutInCell="1" allowOverlap="1" wp14:anchorId="3859E903" wp14:editId="6C4CEA49">
              <wp:simplePos x="0" y="0"/>
              <wp:positionH relativeFrom="column">
                <wp:posOffset>657225</wp:posOffset>
              </wp:positionH>
              <wp:positionV relativeFrom="paragraph">
                <wp:posOffset>178435</wp:posOffset>
              </wp:positionV>
              <wp:extent cx="5004435" cy="228600"/>
              <wp:effectExtent l="5715" t="5715"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4435" cy="2286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DC4D653" w14:textId="77777777" w:rsidR="0049686D" w:rsidRDefault="0049686D" w:rsidP="00620F7D">
                          <w:pPr>
                            <w:pStyle w:val="NormalWeb"/>
                            <w:spacing w:before="0" w:beforeAutospacing="0" w:after="0" w:afterAutospacing="0"/>
                            <w:jc w:val="center"/>
                          </w:pPr>
                          <w:r>
                            <w:rPr>
                              <w:rFonts w:ascii="Arial" w:hAnsi="Arial" w:cs="Arial"/>
                              <w:b/>
                              <w:bCs/>
                              <w:color w:val="000080"/>
                              <w:sz w:val="32"/>
                              <w:szCs w:val="32"/>
                            </w:rPr>
                            <w:t>CARIBBEAN TELECOMMUNICATIONS UNION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59E903" id="_x0000_t202" coordsize="21600,21600" o:spt="202" path="m,l,21600r21600,l21600,xe">
              <v:stroke joinstyle="miter"/>
              <v:path gradientshapeok="t" o:connecttype="rect"/>
            </v:shapetype>
            <v:shape id="Text Box 7" o:spid="_x0000_s1026" type="#_x0000_t202" style="position:absolute;margin-left:51.75pt;margin-top:14.05pt;width:394.0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" filled="f" stroked="f">
              <v:stroke joinstyle="round"/>
              <o:lock v:ext="edit" shapetype="t"/>
              <v:textbox style="mso-fit-shape-to-text:t">
                <w:txbxContent>
                  <w:p w14:paraId="5DC4D653" w14:textId="77777777" w:rsidR="0049686D" w:rsidRDefault="0049686D" w:rsidP="00620F7D">
                    <w:pPr>
                      <w:pStyle w:val="NormalWeb"/>
                      <w:spacing w:before="0" w:beforeAutospacing="0" w:after="0" w:afterAutospacing="0"/>
                      <w:jc w:val="center"/>
                    </w:pPr>
                    <w:r>
                      <w:rPr>
                        <w:rFonts w:ascii="Arial" w:hAnsi="Arial" w:cs="Arial"/>
                        <w:b/>
                        <w:bCs/>
                        <w:color w:val="000080"/>
                        <w:sz w:val="32"/>
                        <w:szCs w:val="32"/>
                      </w:rPr>
                      <w:t>CARIBBEAN TELECOMMUNICATIONS UNION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F88"/>
    <w:multiLevelType w:val="hybridMultilevel"/>
    <w:tmpl w:val="94F61DE6"/>
    <w:lvl w:ilvl="0" w:tplc="6DBAEA36">
      <w:start w:val="1"/>
      <w:numFmt w:val="bullet"/>
      <w:lvlText w:val="•"/>
      <w:lvlJc w:val="left"/>
      <w:pPr>
        <w:tabs>
          <w:tab w:val="num" w:pos="720"/>
        </w:tabs>
        <w:ind w:left="720" w:hanging="360"/>
      </w:pPr>
      <w:rPr>
        <w:rFonts w:ascii="Arial" w:hAnsi="Arial" w:hint="default"/>
      </w:rPr>
    </w:lvl>
    <w:lvl w:ilvl="1" w:tplc="CB0876E8" w:tentative="1">
      <w:start w:val="1"/>
      <w:numFmt w:val="bullet"/>
      <w:lvlText w:val="•"/>
      <w:lvlJc w:val="left"/>
      <w:pPr>
        <w:tabs>
          <w:tab w:val="num" w:pos="1440"/>
        </w:tabs>
        <w:ind w:left="1440" w:hanging="360"/>
      </w:pPr>
      <w:rPr>
        <w:rFonts w:ascii="Arial" w:hAnsi="Arial" w:hint="default"/>
      </w:rPr>
    </w:lvl>
    <w:lvl w:ilvl="2" w:tplc="4036D6A0" w:tentative="1">
      <w:start w:val="1"/>
      <w:numFmt w:val="bullet"/>
      <w:lvlText w:val="•"/>
      <w:lvlJc w:val="left"/>
      <w:pPr>
        <w:tabs>
          <w:tab w:val="num" w:pos="2160"/>
        </w:tabs>
        <w:ind w:left="2160" w:hanging="360"/>
      </w:pPr>
      <w:rPr>
        <w:rFonts w:ascii="Arial" w:hAnsi="Arial" w:hint="default"/>
      </w:rPr>
    </w:lvl>
    <w:lvl w:ilvl="3" w:tplc="6A80395E" w:tentative="1">
      <w:start w:val="1"/>
      <w:numFmt w:val="bullet"/>
      <w:lvlText w:val="•"/>
      <w:lvlJc w:val="left"/>
      <w:pPr>
        <w:tabs>
          <w:tab w:val="num" w:pos="2880"/>
        </w:tabs>
        <w:ind w:left="2880" w:hanging="360"/>
      </w:pPr>
      <w:rPr>
        <w:rFonts w:ascii="Arial" w:hAnsi="Arial" w:hint="default"/>
      </w:rPr>
    </w:lvl>
    <w:lvl w:ilvl="4" w:tplc="5EB853E2" w:tentative="1">
      <w:start w:val="1"/>
      <w:numFmt w:val="bullet"/>
      <w:lvlText w:val="•"/>
      <w:lvlJc w:val="left"/>
      <w:pPr>
        <w:tabs>
          <w:tab w:val="num" w:pos="3600"/>
        </w:tabs>
        <w:ind w:left="3600" w:hanging="360"/>
      </w:pPr>
      <w:rPr>
        <w:rFonts w:ascii="Arial" w:hAnsi="Arial" w:hint="default"/>
      </w:rPr>
    </w:lvl>
    <w:lvl w:ilvl="5" w:tplc="94203906" w:tentative="1">
      <w:start w:val="1"/>
      <w:numFmt w:val="bullet"/>
      <w:lvlText w:val="•"/>
      <w:lvlJc w:val="left"/>
      <w:pPr>
        <w:tabs>
          <w:tab w:val="num" w:pos="4320"/>
        </w:tabs>
        <w:ind w:left="4320" w:hanging="360"/>
      </w:pPr>
      <w:rPr>
        <w:rFonts w:ascii="Arial" w:hAnsi="Arial" w:hint="default"/>
      </w:rPr>
    </w:lvl>
    <w:lvl w:ilvl="6" w:tplc="26DAF818" w:tentative="1">
      <w:start w:val="1"/>
      <w:numFmt w:val="bullet"/>
      <w:lvlText w:val="•"/>
      <w:lvlJc w:val="left"/>
      <w:pPr>
        <w:tabs>
          <w:tab w:val="num" w:pos="5040"/>
        </w:tabs>
        <w:ind w:left="5040" w:hanging="360"/>
      </w:pPr>
      <w:rPr>
        <w:rFonts w:ascii="Arial" w:hAnsi="Arial" w:hint="default"/>
      </w:rPr>
    </w:lvl>
    <w:lvl w:ilvl="7" w:tplc="4884668E" w:tentative="1">
      <w:start w:val="1"/>
      <w:numFmt w:val="bullet"/>
      <w:lvlText w:val="•"/>
      <w:lvlJc w:val="left"/>
      <w:pPr>
        <w:tabs>
          <w:tab w:val="num" w:pos="5760"/>
        </w:tabs>
        <w:ind w:left="5760" w:hanging="360"/>
      </w:pPr>
      <w:rPr>
        <w:rFonts w:ascii="Arial" w:hAnsi="Arial" w:hint="default"/>
      </w:rPr>
    </w:lvl>
    <w:lvl w:ilvl="8" w:tplc="AF6411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2805F2"/>
    <w:multiLevelType w:val="hybridMultilevel"/>
    <w:tmpl w:val="7B305F74"/>
    <w:lvl w:ilvl="0" w:tplc="49441AD8">
      <w:start w:val="1"/>
      <w:numFmt w:val="bullet"/>
      <w:lvlText w:val="•"/>
      <w:lvlJc w:val="left"/>
      <w:pPr>
        <w:tabs>
          <w:tab w:val="num" w:pos="720"/>
        </w:tabs>
        <w:ind w:left="720" w:hanging="360"/>
      </w:pPr>
      <w:rPr>
        <w:rFonts w:ascii="Arial" w:hAnsi="Arial" w:hint="default"/>
      </w:rPr>
    </w:lvl>
    <w:lvl w:ilvl="1" w:tplc="5A48FFE0" w:tentative="1">
      <w:start w:val="1"/>
      <w:numFmt w:val="bullet"/>
      <w:lvlText w:val="•"/>
      <w:lvlJc w:val="left"/>
      <w:pPr>
        <w:tabs>
          <w:tab w:val="num" w:pos="1440"/>
        </w:tabs>
        <w:ind w:left="1440" w:hanging="360"/>
      </w:pPr>
      <w:rPr>
        <w:rFonts w:ascii="Arial" w:hAnsi="Arial" w:hint="default"/>
      </w:rPr>
    </w:lvl>
    <w:lvl w:ilvl="2" w:tplc="0038D282" w:tentative="1">
      <w:start w:val="1"/>
      <w:numFmt w:val="bullet"/>
      <w:lvlText w:val="•"/>
      <w:lvlJc w:val="left"/>
      <w:pPr>
        <w:tabs>
          <w:tab w:val="num" w:pos="2160"/>
        </w:tabs>
        <w:ind w:left="2160" w:hanging="360"/>
      </w:pPr>
      <w:rPr>
        <w:rFonts w:ascii="Arial" w:hAnsi="Arial" w:hint="default"/>
      </w:rPr>
    </w:lvl>
    <w:lvl w:ilvl="3" w:tplc="4DC042D2" w:tentative="1">
      <w:start w:val="1"/>
      <w:numFmt w:val="bullet"/>
      <w:lvlText w:val="•"/>
      <w:lvlJc w:val="left"/>
      <w:pPr>
        <w:tabs>
          <w:tab w:val="num" w:pos="2880"/>
        </w:tabs>
        <w:ind w:left="2880" w:hanging="360"/>
      </w:pPr>
      <w:rPr>
        <w:rFonts w:ascii="Arial" w:hAnsi="Arial" w:hint="default"/>
      </w:rPr>
    </w:lvl>
    <w:lvl w:ilvl="4" w:tplc="BE987106" w:tentative="1">
      <w:start w:val="1"/>
      <w:numFmt w:val="bullet"/>
      <w:lvlText w:val="•"/>
      <w:lvlJc w:val="left"/>
      <w:pPr>
        <w:tabs>
          <w:tab w:val="num" w:pos="3600"/>
        </w:tabs>
        <w:ind w:left="3600" w:hanging="360"/>
      </w:pPr>
      <w:rPr>
        <w:rFonts w:ascii="Arial" w:hAnsi="Arial" w:hint="default"/>
      </w:rPr>
    </w:lvl>
    <w:lvl w:ilvl="5" w:tplc="88824318" w:tentative="1">
      <w:start w:val="1"/>
      <w:numFmt w:val="bullet"/>
      <w:lvlText w:val="•"/>
      <w:lvlJc w:val="left"/>
      <w:pPr>
        <w:tabs>
          <w:tab w:val="num" w:pos="4320"/>
        </w:tabs>
        <w:ind w:left="4320" w:hanging="360"/>
      </w:pPr>
      <w:rPr>
        <w:rFonts w:ascii="Arial" w:hAnsi="Arial" w:hint="default"/>
      </w:rPr>
    </w:lvl>
    <w:lvl w:ilvl="6" w:tplc="5706E428" w:tentative="1">
      <w:start w:val="1"/>
      <w:numFmt w:val="bullet"/>
      <w:lvlText w:val="•"/>
      <w:lvlJc w:val="left"/>
      <w:pPr>
        <w:tabs>
          <w:tab w:val="num" w:pos="5040"/>
        </w:tabs>
        <w:ind w:left="5040" w:hanging="360"/>
      </w:pPr>
      <w:rPr>
        <w:rFonts w:ascii="Arial" w:hAnsi="Arial" w:hint="default"/>
      </w:rPr>
    </w:lvl>
    <w:lvl w:ilvl="7" w:tplc="619CF9AE" w:tentative="1">
      <w:start w:val="1"/>
      <w:numFmt w:val="bullet"/>
      <w:lvlText w:val="•"/>
      <w:lvlJc w:val="left"/>
      <w:pPr>
        <w:tabs>
          <w:tab w:val="num" w:pos="5760"/>
        </w:tabs>
        <w:ind w:left="5760" w:hanging="360"/>
      </w:pPr>
      <w:rPr>
        <w:rFonts w:ascii="Arial" w:hAnsi="Arial" w:hint="default"/>
      </w:rPr>
    </w:lvl>
    <w:lvl w:ilvl="8" w:tplc="0CF214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C26606D"/>
    <w:multiLevelType w:val="hybridMultilevel"/>
    <w:tmpl w:val="12A8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8146D"/>
    <w:multiLevelType w:val="hybridMultilevel"/>
    <w:tmpl w:val="B344B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3EA"/>
    <w:rsid w:val="00000AAE"/>
    <w:rsid w:val="00002DCE"/>
    <w:rsid w:val="0000313D"/>
    <w:rsid w:val="00014E7F"/>
    <w:rsid w:val="000151E0"/>
    <w:rsid w:val="00015A6A"/>
    <w:rsid w:val="000421FB"/>
    <w:rsid w:val="0004263F"/>
    <w:rsid w:val="000517EA"/>
    <w:rsid w:val="00064FC9"/>
    <w:rsid w:val="00066270"/>
    <w:rsid w:val="0007252F"/>
    <w:rsid w:val="00077837"/>
    <w:rsid w:val="00085C15"/>
    <w:rsid w:val="000875DD"/>
    <w:rsid w:val="000A4565"/>
    <w:rsid w:val="000B1F5E"/>
    <w:rsid w:val="000C5048"/>
    <w:rsid w:val="000D09EB"/>
    <w:rsid w:val="000E6972"/>
    <w:rsid w:val="000F18C4"/>
    <w:rsid w:val="000F23BE"/>
    <w:rsid w:val="000F297D"/>
    <w:rsid w:val="001004D0"/>
    <w:rsid w:val="00101DB4"/>
    <w:rsid w:val="001058DC"/>
    <w:rsid w:val="00105B19"/>
    <w:rsid w:val="00105EA2"/>
    <w:rsid w:val="001202D2"/>
    <w:rsid w:val="001275F1"/>
    <w:rsid w:val="00131085"/>
    <w:rsid w:val="0013115D"/>
    <w:rsid w:val="0013455E"/>
    <w:rsid w:val="00135234"/>
    <w:rsid w:val="001364B4"/>
    <w:rsid w:val="00142DE8"/>
    <w:rsid w:val="00146F60"/>
    <w:rsid w:val="001577DE"/>
    <w:rsid w:val="00181021"/>
    <w:rsid w:val="001A6B35"/>
    <w:rsid w:val="001A6FF4"/>
    <w:rsid w:val="001B4A6A"/>
    <w:rsid w:val="001C5F34"/>
    <w:rsid w:val="001C649C"/>
    <w:rsid w:val="001D0266"/>
    <w:rsid w:val="001D51AE"/>
    <w:rsid w:val="001E223B"/>
    <w:rsid w:val="001E4651"/>
    <w:rsid w:val="001F07F9"/>
    <w:rsid w:val="001F1529"/>
    <w:rsid w:val="001F4134"/>
    <w:rsid w:val="00205B32"/>
    <w:rsid w:val="00205D04"/>
    <w:rsid w:val="002060BC"/>
    <w:rsid w:val="00210B85"/>
    <w:rsid w:val="00212D40"/>
    <w:rsid w:val="00213FA1"/>
    <w:rsid w:val="00227E57"/>
    <w:rsid w:val="00231B9A"/>
    <w:rsid w:val="002344E4"/>
    <w:rsid w:val="00245370"/>
    <w:rsid w:val="00251DE5"/>
    <w:rsid w:val="002603E5"/>
    <w:rsid w:val="00267807"/>
    <w:rsid w:val="00276AF0"/>
    <w:rsid w:val="0027724C"/>
    <w:rsid w:val="0028135C"/>
    <w:rsid w:val="00282067"/>
    <w:rsid w:val="00291485"/>
    <w:rsid w:val="002A4B91"/>
    <w:rsid w:val="002A6212"/>
    <w:rsid w:val="002A67BF"/>
    <w:rsid w:val="002D6399"/>
    <w:rsid w:val="002E0818"/>
    <w:rsid w:val="002E0B03"/>
    <w:rsid w:val="002F080B"/>
    <w:rsid w:val="002F45D2"/>
    <w:rsid w:val="00304CFB"/>
    <w:rsid w:val="00307CF7"/>
    <w:rsid w:val="00311C2A"/>
    <w:rsid w:val="0031294A"/>
    <w:rsid w:val="00312B7F"/>
    <w:rsid w:val="00314AF2"/>
    <w:rsid w:val="003153EA"/>
    <w:rsid w:val="003153ED"/>
    <w:rsid w:val="003216A4"/>
    <w:rsid w:val="003372D9"/>
    <w:rsid w:val="00373C58"/>
    <w:rsid w:val="00377692"/>
    <w:rsid w:val="00382F5D"/>
    <w:rsid w:val="003B78D6"/>
    <w:rsid w:val="003C1F5F"/>
    <w:rsid w:val="003C307F"/>
    <w:rsid w:val="003C63C9"/>
    <w:rsid w:val="003C795C"/>
    <w:rsid w:val="003D2EB6"/>
    <w:rsid w:val="00405358"/>
    <w:rsid w:val="00413853"/>
    <w:rsid w:val="00413A18"/>
    <w:rsid w:val="004170FD"/>
    <w:rsid w:val="004319AC"/>
    <w:rsid w:val="00434862"/>
    <w:rsid w:val="00437122"/>
    <w:rsid w:val="0044049F"/>
    <w:rsid w:val="00440ADC"/>
    <w:rsid w:val="00444242"/>
    <w:rsid w:val="00454EB5"/>
    <w:rsid w:val="00455640"/>
    <w:rsid w:val="0046284E"/>
    <w:rsid w:val="0047094C"/>
    <w:rsid w:val="00474E81"/>
    <w:rsid w:val="00476865"/>
    <w:rsid w:val="0048131B"/>
    <w:rsid w:val="00484F3B"/>
    <w:rsid w:val="00490181"/>
    <w:rsid w:val="0049686D"/>
    <w:rsid w:val="004A1564"/>
    <w:rsid w:val="004A15EB"/>
    <w:rsid w:val="004A7377"/>
    <w:rsid w:val="004B2143"/>
    <w:rsid w:val="004B5558"/>
    <w:rsid w:val="004B5D0C"/>
    <w:rsid w:val="004D55E5"/>
    <w:rsid w:val="004E0F75"/>
    <w:rsid w:val="00500E86"/>
    <w:rsid w:val="005037A8"/>
    <w:rsid w:val="00522455"/>
    <w:rsid w:val="00522E52"/>
    <w:rsid w:val="00522F7D"/>
    <w:rsid w:val="00544869"/>
    <w:rsid w:val="00547629"/>
    <w:rsid w:val="00565ADD"/>
    <w:rsid w:val="00565B34"/>
    <w:rsid w:val="00567C4D"/>
    <w:rsid w:val="005704E0"/>
    <w:rsid w:val="00575210"/>
    <w:rsid w:val="00583010"/>
    <w:rsid w:val="00597FC4"/>
    <w:rsid w:val="005A00E3"/>
    <w:rsid w:val="005B00F6"/>
    <w:rsid w:val="005C0359"/>
    <w:rsid w:val="005D00B7"/>
    <w:rsid w:val="005D06C9"/>
    <w:rsid w:val="005D5F28"/>
    <w:rsid w:val="005D6881"/>
    <w:rsid w:val="005D707D"/>
    <w:rsid w:val="005E03B3"/>
    <w:rsid w:val="005E7936"/>
    <w:rsid w:val="005F2735"/>
    <w:rsid w:val="006005F6"/>
    <w:rsid w:val="00610049"/>
    <w:rsid w:val="0061083B"/>
    <w:rsid w:val="006136C4"/>
    <w:rsid w:val="00620F7D"/>
    <w:rsid w:val="006342A3"/>
    <w:rsid w:val="00636ECF"/>
    <w:rsid w:val="00640A64"/>
    <w:rsid w:val="0065506A"/>
    <w:rsid w:val="0065650C"/>
    <w:rsid w:val="00662003"/>
    <w:rsid w:val="00663B69"/>
    <w:rsid w:val="0066406E"/>
    <w:rsid w:val="00671394"/>
    <w:rsid w:val="00671FD4"/>
    <w:rsid w:val="00694402"/>
    <w:rsid w:val="006A0EF6"/>
    <w:rsid w:val="006A3F5E"/>
    <w:rsid w:val="006B3317"/>
    <w:rsid w:val="006B614F"/>
    <w:rsid w:val="006B61E0"/>
    <w:rsid w:val="006C36A5"/>
    <w:rsid w:val="006D2B63"/>
    <w:rsid w:val="006D5CA7"/>
    <w:rsid w:val="006D7B46"/>
    <w:rsid w:val="006E7EC6"/>
    <w:rsid w:val="006F2D7E"/>
    <w:rsid w:val="006F312A"/>
    <w:rsid w:val="006F63A8"/>
    <w:rsid w:val="006F6647"/>
    <w:rsid w:val="007037D0"/>
    <w:rsid w:val="00706422"/>
    <w:rsid w:val="00710ED1"/>
    <w:rsid w:val="00711699"/>
    <w:rsid w:val="00723DD5"/>
    <w:rsid w:val="00726CBD"/>
    <w:rsid w:val="00733304"/>
    <w:rsid w:val="00736FD1"/>
    <w:rsid w:val="0074686F"/>
    <w:rsid w:val="00753689"/>
    <w:rsid w:val="00762BAA"/>
    <w:rsid w:val="0078169D"/>
    <w:rsid w:val="0078770D"/>
    <w:rsid w:val="007A54A6"/>
    <w:rsid w:val="007A7E93"/>
    <w:rsid w:val="007B3E70"/>
    <w:rsid w:val="007B6F9D"/>
    <w:rsid w:val="007C0C24"/>
    <w:rsid w:val="007D0CC1"/>
    <w:rsid w:val="007D7416"/>
    <w:rsid w:val="007E5300"/>
    <w:rsid w:val="007E6594"/>
    <w:rsid w:val="007E7ECB"/>
    <w:rsid w:val="007F5DFB"/>
    <w:rsid w:val="00803B0F"/>
    <w:rsid w:val="00811299"/>
    <w:rsid w:val="0081772D"/>
    <w:rsid w:val="00820A42"/>
    <w:rsid w:val="00821842"/>
    <w:rsid w:val="0082769C"/>
    <w:rsid w:val="00840D7D"/>
    <w:rsid w:val="00851029"/>
    <w:rsid w:val="00853D52"/>
    <w:rsid w:val="00854ABB"/>
    <w:rsid w:val="008605BE"/>
    <w:rsid w:val="00861C80"/>
    <w:rsid w:val="0086254D"/>
    <w:rsid w:val="00862C1E"/>
    <w:rsid w:val="00865F1C"/>
    <w:rsid w:val="00866ADE"/>
    <w:rsid w:val="00866F37"/>
    <w:rsid w:val="00871AF1"/>
    <w:rsid w:val="0087229D"/>
    <w:rsid w:val="00872682"/>
    <w:rsid w:val="00881D54"/>
    <w:rsid w:val="00883811"/>
    <w:rsid w:val="00887102"/>
    <w:rsid w:val="008A2D6D"/>
    <w:rsid w:val="008B4D5E"/>
    <w:rsid w:val="008C0F70"/>
    <w:rsid w:val="008C1252"/>
    <w:rsid w:val="008C28FC"/>
    <w:rsid w:val="008C3878"/>
    <w:rsid w:val="008C4268"/>
    <w:rsid w:val="008C4440"/>
    <w:rsid w:val="008C5555"/>
    <w:rsid w:val="008D0F4A"/>
    <w:rsid w:val="008D7E01"/>
    <w:rsid w:val="008E57FE"/>
    <w:rsid w:val="008E58B4"/>
    <w:rsid w:val="008E668E"/>
    <w:rsid w:val="0090121E"/>
    <w:rsid w:val="00906681"/>
    <w:rsid w:val="00910274"/>
    <w:rsid w:val="009251C6"/>
    <w:rsid w:val="0093297F"/>
    <w:rsid w:val="00942978"/>
    <w:rsid w:val="00945133"/>
    <w:rsid w:val="0095375B"/>
    <w:rsid w:val="00965974"/>
    <w:rsid w:val="009764DE"/>
    <w:rsid w:val="00981CA3"/>
    <w:rsid w:val="00990458"/>
    <w:rsid w:val="00997983"/>
    <w:rsid w:val="009A1188"/>
    <w:rsid w:val="009A2F00"/>
    <w:rsid w:val="009C17C3"/>
    <w:rsid w:val="009C749F"/>
    <w:rsid w:val="009E12BB"/>
    <w:rsid w:val="009E60A2"/>
    <w:rsid w:val="00A0123F"/>
    <w:rsid w:val="00A11520"/>
    <w:rsid w:val="00A12FD8"/>
    <w:rsid w:val="00A17354"/>
    <w:rsid w:val="00A23D4A"/>
    <w:rsid w:val="00A4518B"/>
    <w:rsid w:val="00A55F2A"/>
    <w:rsid w:val="00A77075"/>
    <w:rsid w:val="00A87892"/>
    <w:rsid w:val="00A90114"/>
    <w:rsid w:val="00A92639"/>
    <w:rsid w:val="00AA2520"/>
    <w:rsid w:val="00AA3EF5"/>
    <w:rsid w:val="00AB075D"/>
    <w:rsid w:val="00AB3627"/>
    <w:rsid w:val="00AC21DC"/>
    <w:rsid w:val="00AD7671"/>
    <w:rsid w:val="00AE1F7F"/>
    <w:rsid w:val="00AE568D"/>
    <w:rsid w:val="00AE732B"/>
    <w:rsid w:val="00AF0FB2"/>
    <w:rsid w:val="00B0649F"/>
    <w:rsid w:val="00B12D23"/>
    <w:rsid w:val="00B153EC"/>
    <w:rsid w:val="00B17291"/>
    <w:rsid w:val="00B21381"/>
    <w:rsid w:val="00B262DA"/>
    <w:rsid w:val="00B3286E"/>
    <w:rsid w:val="00B3525B"/>
    <w:rsid w:val="00B362B8"/>
    <w:rsid w:val="00B37F27"/>
    <w:rsid w:val="00B4195A"/>
    <w:rsid w:val="00B53508"/>
    <w:rsid w:val="00B70C60"/>
    <w:rsid w:val="00B70F02"/>
    <w:rsid w:val="00B7435D"/>
    <w:rsid w:val="00B74B89"/>
    <w:rsid w:val="00BA4E41"/>
    <w:rsid w:val="00BA6687"/>
    <w:rsid w:val="00BA6D80"/>
    <w:rsid w:val="00BA7AB1"/>
    <w:rsid w:val="00BC3DC0"/>
    <w:rsid w:val="00BE3573"/>
    <w:rsid w:val="00BE5302"/>
    <w:rsid w:val="00BE5AA9"/>
    <w:rsid w:val="00BE7854"/>
    <w:rsid w:val="00BF00AC"/>
    <w:rsid w:val="00BF0984"/>
    <w:rsid w:val="00BF184D"/>
    <w:rsid w:val="00BF4A4F"/>
    <w:rsid w:val="00C0468D"/>
    <w:rsid w:val="00C11418"/>
    <w:rsid w:val="00C16E83"/>
    <w:rsid w:val="00C21B37"/>
    <w:rsid w:val="00C23EAA"/>
    <w:rsid w:val="00C2402B"/>
    <w:rsid w:val="00C25650"/>
    <w:rsid w:val="00C35DF8"/>
    <w:rsid w:val="00C36A89"/>
    <w:rsid w:val="00C40285"/>
    <w:rsid w:val="00C429F4"/>
    <w:rsid w:val="00C463EC"/>
    <w:rsid w:val="00C476DE"/>
    <w:rsid w:val="00C50D8C"/>
    <w:rsid w:val="00C56672"/>
    <w:rsid w:val="00C61110"/>
    <w:rsid w:val="00C6405C"/>
    <w:rsid w:val="00C7110F"/>
    <w:rsid w:val="00C72922"/>
    <w:rsid w:val="00C729CA"/>
    <w:rsid w:val="00C72E1A"/>
    <w:rsid w:val="00C75397"/>
    <w:rsid w:val="00C76A97"/>
    <w:rsid w:val="00C82CEF"/>
    <w:rsid w:val="00C90AFB"/>
    <w:rsid w:val="00C9143C"/>
    <w:rsid w:val="00CA53EF"/>
    <w:rsid w:val="00CA7C0F"/>
    <w:rsid w:val="00CB66B3"/>
    <w:rsid w:val="00CC1B7E"/>
    <w:rsid w:val="00CC3242"/>
    <w:rsid w:val="00CE147B"/>
    <w:rsid w:val="00CE1553"/>
    <w:rsid w:val="00CE5EA4"/>
    <w:rsid w:val="00CF292E"/>
    <w:rsid w:val="00CF2D90"/>
    <w:rsid w:val="00D1225F"/>
    <w:rsid w:val="00D14E74"/>
    <w:rsid w:val="00D213EC"/>
    <w:rsid w:val="00D21BA7"/>
    <w:rsid w:val="00D254DC"/>
    <w:rsid w:val="00D26EE3"/>
    <w:rsid w:val="00D2776B"/>
    <w:rsid w:val="00D31704"/>
    <w:rsid w:val="00D34776"/>
    <w:rsid w:val="00D45E18"/>
    <w:rsid w:val="00D5430F"/>
    <w:rsid w:val="00D64DA6"/>
    <w:rsid w:val="00D66C71"/>
    <w:rsid w:val="00D760B2"/>
    <w:rsid w:val="00D83371"/>
    <w:rsid w:val="00D845FC"/>
    <w:rsid w:val="00D946A6"/>
    <w:rsid w:val="00DA7541"/>
    <w:rsid w:val="00DB488C"/>
    <w:rsid w:val="00DC04E1"/>
    <w:rsid w:val="00DC1411"/>
    <w:rsid w:val="00DC72DD"/>
    <w:rsid w:val="00DD0BAF"/>
    <w:rsid w:val="00DE0A81"/>
    <w:rsid w:val="00DE563A"/>
    <w:rsid w:val="00DE7585"/>
    <w:rsid w:val="00DF0676"/>
    <w:rsid w:val="00DF08E1"/>
    <w:rsid w:val="00DF31B1"/>
    <w:rsid w:val="00DF339E"/>
    <w:rsid w:val="00DF727F"/>
    <w:rsid w:val="00E01B38"/>
    <w:rsid w:val="00E20522"/>
    <w:rsid w:val="00E24FFD"/>
    <w:rsid w:val="00E26F72"/>
    <w:rsid w:val="00E32067"/>
    <w:rsid w:val="00E46136"/>
    <w:rsid w:val="00E5277E"/>
    <w:rsid w:val="00E579D6"/>
    <w:rsid w:val="00E6308C"/>
    <w:rsid w:val="00E63BF7"/>
    <w:rsid w:val="00E73620"/>
    <w:rsid w:val="00E80ADC"/>
    <w:rsid w:val="00E81B71"/>
    <w:rsid w:val="00E841B1"/>
    <w:rsid w:val="00E85764"/>
    <w:rsid w:val="00E900C5"/>
    <w:rsid w:val="00E96D54"/>
    <w:rsid w:val="00E97F5A"/>
    <w:rsid w:val="00EA2A4E"/>
    <w:rsid w:val="00EA622B"/>
    <w:rsid w:val="00EA71AF"/>
    <w:rsid w:val="00EB0E4C"/>
    <w:rsid w:val="00EC5D63"/>
    <w:rsid w:val="00EC6708"/>
    <w:rsid w:val="00ED3EE3"/>
    <w:rsid w:val="00EE3187"/>
    <w:rsid w:val="00EE648F"/>
    <w:rsid w:val="00EF0180"/>
    <w:rsid w:val="00EF1C8A"/>
    <w:rsid w:val="00EF7F06"/>
    <w:rsid w:val="00F02A40"/>
    <w:rsid w:val="00F0455F"/>
    <w:rsid w:val="00F16415"/>
    <w:rsid w:val="00F36D68"/>
    <w:rsid w:val="00F4088C"/>
    <w:rsid w:val="00F443EE"/>
    <w:rsid w:val="00F503C7"/>
    <w:rsid w:val="00F55DEE"/>
    <w:rsid w:val="00F678E1"/>
    <w:rsid w:val="00F766F8"/>
    <w:rsid w:val="00F83B53"/>
    <w:rsid w:val="00F83EFA"/>
    <w:rsid w:val="00F94957"/>
    <w:rsid w:val="00F97846"/>
    <w:rsid w:val="00FA4F6F"/>
    <w:rsid w:val="00FA6F80"/>
    <w:rsid w:val="00FA7253"/>
    <w:rsid w:val="00FE1012"/>
    <w:rsid w:val="00FE4EF5"/>
    <w:rsid w:val="00FE5979"/>
    <w:rsid w:val="00FE6AA5"/>
    <w:rsid w:val="00FF11CB"/>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80DE3"/>
  <w15:chartTrackingRefBased/>
  <w15:docId w15:val="{43CF3FC7-FE63-4C45-84F0-F9C8C87A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4DE"/>
    <w:pPr>
      <w:spacing w:line="256" w:lineRule="auto"/>
    </w:pPr>
  </w:style>
  <w:style w:type="paragraph" w:styleId="Heading4">
    <w:name w:val="heading 4"/>
    <w:basedOn w:val="Normal"/>
    <w:next w:val="Normal"/>
    <w:link w:val="Heading4Char"/>
    <w:uiPriority w:val="9"/>
    <w:unhideWhenUsed/>
    <w:qFormat/>
    <w:rsid w:val="0013115D"/>
    <w:pPr>
      <w:keepNext/>
      <w:keepLines/>
      <w:spacing w:before="40" w:after="0" w:line="259" w:lineRule="auto"/>
      <w:outlineLvl w:val="3"/>
    </w:pPr>
    <w:rPr>
      <w:rFonts w:asciiTheme="majorHAnsi" w:eastAsiaTheme="majorEastAsia" w:hAnsiTheme="majorHAnsi" w:cstheme="majorBidi"/>
      <w:i/>
      <w:iCs/>
      <w:color w:val="2E74B5" w:themeColor="accent1" w:themeShade="BF"/>
      <w:lang w:val="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E3"/>
    <w:pPr>
      <w:spacing w:line="259" w:lineRule="auto"/>
      <w:ind w:left="720"/>
      <w:contextualSpacing/>
    </w:pPr>
  </w:style>
  <w:style w:type="paragraph" w:styleId="Header">
    <w:name w:val="header"/>
    <w:basedOn w:val="Normal"/>
    <w:link w:val="HeaderChar"/>
    <w:uiPriority w:val="99"/>
    <w:unhideWhenUsed/>
    <w:rsid w:val="00C72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E1A"/>
  </w:style>
  <w:style w:type="paragraph" w:styleId="Footer">
    <w:name w:val="footer"/>
    <w:basedOn w:val="Normal"/>
    <w:link w:val="FooterChar"/>
    <w:uiPriority w:val="99"/>
    <w:unhideWhenUsed/>
    <w:rsid w:val="00C72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E1A"/>
  </w:style>
  <w:style w:type="paragraph" w:styleId="NormalWeb">
    <w:name w:val="Normal (Web)"/>
    <w:basedOn w:val="Normal"/>
    <w:uiPriority w:val="99"/>
    <w:unhideWhenUsed/>
    <w:rsid w:val="00C72E1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rsid w:val="00AE568D"/>
    <w:rPr>
      <w:color w:val="0000FF"/>
      <w:u w:val="single"/>
    </w:rPr>
  </w:style>
  <w:style w:type="paragraph" w:styleId="BodyText3">
    <w:name w:val="Body Text 3"/>
    <w:basedOn w:val="Normal"/>
    <w:link w:val="BodyText3Char"/>
    <w:rsid w:val="00AE568D"/>
    <w:pPr>
      <w:spacing w:after="0" w:line="240" w:lineRule="auto"/>
    </w:pPr>
    <w:rPr>
      <w:rFonts w:ascii="Arial" w:eastAsia="Times New Roman" w:hAnsi="Arial" w:cs="Arial"/>
      <w:b/>
      <w:bCs/>
      <w:sz w:val="20"/>
      <w:szCs w:val="24"/>
      <w:lang w:val="en-GB"/>
    </w:rPr>
  </w:style>
  <w:style w:type="character" w:customStyle="1" w:styleId="BodyText3Char">
    <w:name w:val="Body Text 3 Char"/>
    <w:basedOn w:val="DefaultParagraphFont"/>
    <w:link w:val="BodyText3"/>
    <w:rsid w:val="00AE568D"/>
    <w:rPr>
      <w:rFonts w:ascii="Arial" w:eastAsia="Times New Roman" w:hAnsi="Arial" w:cs="Arial"/>
      <w:b/>
      <w:bCs/>
      <w:sz w:val="20"/>
      <w:szCs w:val="24"/>
      <w:lang w:val="en-GB"/>
    </w:rPr>
  </w:style>
  <w:style w:type="paragraph" w:styleId="BalloonText">
    <w:name w:val="Balloon Text"/>
    <w:basedOn w:val="Normal"/>
    <w:link w:val="BalloonTextChar"/>
    <w:uiPriority w:val="99"/>
    <w:semiHidden/>
    <w:unhideWhenUsed/>
    <w:rsid w:val="00444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242"/>
    <w:rPr>
      <w:rFonts w:ascii="Segoe UI" w:hAnsi="Segoe UI" w:cs="Segoe UI"/>
      <w:sz w:val="18"/>
      <w:szCs w:val="18"/>
    </w:rPr>
  </w:style>
  <w:style w:type="character" w:styleId="Emphasis">
    <w:name w:val="Emphasis"/>
    <w:basedOn w:val="DefaultParagraphFont"/>
    <w:uiPriority w:val="20"/>
    <w:qFormat/>
    <w:rsid w:val="00620F7D"/>
    <w:rPr>
      <w:i/>
      <w:iCs/>
    </w:rPr>
  </w:style>
  <w:style w:type="character" w:customStyle="1" w:styleId="Heading4Char">
    <w:name w:val="Heading 4 Char"/>
    <w:basedOn w:val="DefaultParagraphFont"/>
    <w:link w:val="Heading4"/>
    <w:uiPriority w:val="9"/>
    <w:rsid w:val="0013115D"/>
    <w:rPr>
      <w:rFonts w:asciiTheme="majorHAnsi" w:eastAsiaTheme="majorEastAsia" w:hAnsiTheme="majorHAnsi" w:cstheme="majorBidi"/>
      <w:i/>
      <w:iCs/>
      <w:color w:val="2E74B5" w:themeColor="accent1" w:themeShade="BF"/>
      <w:lang w:val="en-NZ"/>
    </w:rPr>
  </w:style>
  <w:style w:type="character" w:styleId="CommentReference">
    <w:name w:val="annotation reference"/>
    <w:basedOn w:val="DefaultParagraphFont"/>
    <w:uiPriority w:val="99"/>
    <w:semiHidden/>
    <w:unhideWhenUsed/>
    <w:rsid w:val="00E80ADC"/>
    <w:rPr>
      <w:sz w:val="16"/>
      <w:szCs w:val="16"/>
    </w:rPr>
  </w:style>
  <w:style w:type="paragraph" w:styleId="CommentText">
    <w:name w:val="annotation text"/>
    <w:basedOn w:val="Normal"/>
    <w:link w:val="CommentTextChar"/>
    <w:uiPriority w:val="99"/>
    <w:semiHidden/>
    <w:unhideWhenUsed/>
    <w:rsid w:val="00E80ADC"/>
    <w:pPr>
      <w:spacing w:line="240" w:lineRule="auto"/>
    </w:pPr>
    <w:rPr>
      <w:sz w:val="20"/>
      <w:szCs w:val="20"/>
    </w:rPr>
  </w:style>
  <w:style w:type="character" w:customStyle="1" w:styleId="CommentTextChar">
    <w:name w:val="Comment Text Char"/>
    <w:basedOn w:val="DefaultParagraphFont"/>
    <w:link w:val="CommentText"/>
    <w:uiPriority w:val="99"/>
    <w:semiHidden/>
    <w:rsid w:val="00E80ADC"/>
    <w:rPr>
      <w:sz w:val="20"/>
      <w:szCs w:val="20"/>
    </w:rPr>
  </w:style>
  <w:style w:type="paragraph" w:styleId="CommentSubject">
    <w:name w:val="annotation subject"/>
    <w:basedOn w:val="CommentText"/>
    <w:next w:val="CommentText"/>
    <w:link w:val="CommentSubjectChar"/>
    <w:uiPriority w:val="99"/>
    <w:semiHidden/>
    <w:unhideWhenUsed/>
    <w:rsid w:val="00E80ADC"/>
    <w:rPr>
      <w:b/>
      <w:bCs/>
    </w:rPr>
  </w:style>
  <w:style w:type="character" w:customStyle="1" w:styleId="CommentSubjectChar">
    <w:name w:val="Comment Subject Char"/>
    <w:basedOn w:val="CommentTextChar"/>
    <w:link w:val="CommentSubject"/>
    <w:uiPriority w:val="99"/>
    <w:semiHidden/>
    <w:rsid w:val="00E80ADC"/>
    <w:rPr>
      <w:b/>
      <w:bCs/>
      <w:sz w:val="20"/>
      <w:szCs w:val="20"/>
    </w:rPr>
  </w:style>
  <w:style w:type="character" w:customStyle="1" w:styleId="nowrap">
    <w:name w:val="nowrap"/>
    <w:basedOn w:val="DefaultParagraphFont"/>
    <w:rsid w:val="007B6F9D"/>
  </w:style>
  <w:style w:type="paragraph" w:customStyle="1" w:styleId="Default">
    <w:name w:val="Default"/>
    <w:rsid w:val="00C82CEF"/>
    <w:pPr>
      <w:autoSpaceDE w:val="0"/>
      <w:autoSpaceDN w:val="0"/>
      <w:adjustRightInd w:val="0"/>
      <w:spacing w:after="0" w:line="240" w:lineRule="auto"/>
    </w:pPr>
    <w:rPr>
      <w:rFonts w:ascii="Calibri" w:hAnsi="Calibri" w:cs="Calibri"/>
      <w:color w:val="000000"/>
      <w:sz w:val="24"/>
      <w:szCs w:val="24"/>
      <w:lang w:val="en-GB"/>
    </w:rPr>
  </w:style>
  <w:style w:type="character" w:styleId="Strong">
    <w:name w:val="Strong"/>
    <w:basedOn w:val="DefaultParagraphFont"/>
    <w:uiPriority w:val="22"/>
    <w:qFormat/>
    <w:rsid w:val="007A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6182">
      <w:bodyDiv w:val="1"/>
      <w:marLeft w:val="0"/>
      <w:marRight w:val="0"/>
      <w:marTop w:val="0"/>
      <w:marBottom w:val="0"/>
      <w:divBdr>
        <w:top w:val="none" w:sz="0" w:space="0" w:color="auto"/>
        <w:left w:val="none" w:sz="0" w:space="0" w:color="auto"/>
        <w:bottom w:val="none" w:sz="0" w:space="0" w:color="auto"/>
        <w:right w:val="none" w:sz="0" w:space="0" w:color="auto"/>
      </w:divBdr>
    </w:div>
    <w:div w:id="61610073">
      <w:bodyDiv w:val="1"/>
      <w:marLeft w:val="0"/>
      <w:marRight w:val="0"/>
      <w:marTop w:val="0"/>
      <w:marBottom w:val="0"/>
      <w:divBdr>
        <w:top w:val="none" w:sz="0" w:space="0" w:color="auto"/>
        <w:left w:val="none" w:sz="0" w:space="0" w:color="auto"/>
        <w:bottom w:val="none" w:sz="0" w:space="0" w:color="auto"/>
        <w:right w:val="none" w:sz="0" w:space="0" w:color="auto"/>
      </w:divBdr>
    </w:div>
    <w:div w:id="93520571">
      <w:bodyDiv w:val="1"/>
      <w:marLeft w:val="0"/>
      <w:marRight w:val="0"/>
      <w:marTop w:val="0"/>
      <w:marBottom w:val="0"/>
      <w:divBdr>
        <w:top w:val="none" w:sz="0" w:space="0" w:color="auto"/>
        <w:left w:val="none" w:sz="0" w:space="0" w:color="auto"/>
        <w:bottom w:val="none" w:sz="0" w:space="0" w:color="auto"/>
        <w:right w:val="none" w:sz="0" w:space="0" w:color="auto"/>
      </w:divBdr>
    </w:div>
    <w:div w:id="123277969">
      <w:bodyDiv w:val="1"/>
      <w:marLeft w:val="0"/>
      <w:marRight w:val="0"/>
      <w:marTop w:val="0"/>
      <w:marBottom w:val="0"/>
      <w:divBdr>
        <w:top w:val="none" w:sz="0" w:space="0" w:color="auto"/>
        <w:left w:val="none" w:sz="0" w:space="0" w:color="auto"/>
        <w:bottom w:val="none" w:sz="0" w:space="0" w:color="auto"/>
        <w:right w:val="none" w:sz="0" w:space="0" w:color="auto"/>
      </w:divBdr>
    </w:div>
    <w:div w:id="161825359">
      <w:bodyDiv w:val="1"/>
      <w:marLeft w:val="0"/>
      <w:marRight w:val="0"/>
      <w:marTop w:val="0"/>
      <w:marBottom w:val="0"/>
      <w:divBdr>
        <w:top w:val="none" w:sz="0" w:space="0" w:color="auto"/>
        <w:left w:val="none" w:sz="0" w:space="0" w:color="auto"/>
        <w:bottom w:val="none" w:sz="0" w:space="0" w:color="auto"/>
        <w:right w:val="none" w:sz="0" w:space="0" w:color="auto"/>
      </w:divBdr>
    </w:div>
    <w:div w:id="406269443">
      <w:bodyDiv w:val="1"/>
      <w:marLeft w:val="0"/>
      <w:marRight w:val="0"/>
      <w:marTop w:val="0"/>
      <w:marBottom w:val="0"/>
      <w:divBdr>
        <w:top w:val="none" w:sz="0" w:space="0" w:color="auto"/>
        <w:left w:val="none" w:sz="0" w:space="0" w:color="auto"/>
        <w:bottom w:val="none" w:sz="0" w:space="0" w:color="auto"/>
        <w:right w:val="none" w:sz="0" w:space="0" w:color="auto"/>
      </w:divBdr>
    </w:div>
    <w:div w:id="670257726">
      <w:bodyDiv w:val="1"/>
      <w:marLeft w:val="0"/>
      <w:marRight w:val="0"/>
      <w:marTop w:val="0"/>
      <w:marBottom w:val="0"/>
      <w:divBdr>
        <w:top w:val="none" w:sz="0" w:space="0" w:color="auto"/>
        <w:left w:val="none" w:sz="0" w:space="0" w:color="auto"/>
        <w:bottom w:val="none" w:sz="0" w:space="0" w:color="auto"/>
        <w:right w:val="none" w:sz="0" w:space="0" w:color="auto"/>
      </w:divBdr>
      <w:divsChild>
        <w:div w:id="1075472532">
          <w:marLeft w:val="547"/>
          <w:marRight w:val="0"/>
          <w:marTop w:val="134"/>
          <w:marBottom w:val="0"/>
          <w:divBdr>
            <w:top w:val="none" w:sz="0" w:space="0" w:color="auto"/>
            <w:left w:val="none" w:sz="0" w:space="0" w:color="auto"/>
            <w:bottom w:val="none" w:sz="0" w:space="0" w:color="auto"/>
            <w:right w:val="none" w:sz="0" w:space="0" w:color="auto"/>
          </w:divBdr>
        </w:div>
      </w:divsChild>
    </w:div>
    <w:div w:id="699280986">
      <w:bodyDiv w:val="1"/>
      <w:marLeft w:val="0"/>
      <w:marRight w:val="0"/>
      <w:marTop w:val="0"/>
      <w:marBottom w:val="0"/>
      <w:divBdr>
        <w:top w:val="none" w:sz="0" w:space="0" w:color="auto"/>
        <w:left w:val="none" w:sz="0" w:space="0" w:color="auto"/>
        <w:bottom w:val="none" w:sz="0" w:space="0" w:color="auto"/>
        <w:right w:val="none" w:sz="0" w:space="0" w:color="auto"/>
      </w:divBdr>
    </w:div>
    <w:div w:id="803431266">
      <w:bodyDiv w:val="1"/>
      <w:marLeft w:val="0"/>
      <w:marRight w:val="0"/>
      <w:marTop w:val="0"/>
      <w:marBottom w:val="0"/>
      <w:divBdr>
        <w:top w:val="none" w:sz="0" w:space="0" w:color="auto"/>
        <w:left w:val="none" w:sz="0" w:space="0" w:color="auto"/>
        <w:bottom w:val="none" w:sz="0" w:space="0" w:color="auto"/>
        <w:right w:val="none" w:sz="0" w:space="0" w:color="auto"/>
      </w:divBdr>
    </w:div>
    <w:div w:id="884365915">
      <w:bodyDiv w:val="1"/>
      <w:marLeft w:val="0"/>
      <w:marRight w:val="0"/>
      <w:marTop w:val="0"/>
      <w:marBottom w:val="0"/>
      <w:divBdr>
        <w:top w:val="none" w:sz="0" w:space="0" w:color="auto"/>
        <w:left w:val="none" w:sz="0" w:space="0" w:color="auto"/>
        <w:bottom w:val="none" w:sz="0" w:space="0" w:color="auto"/>
        <w:right w:val="none" w:sz="0" w:space="0" w:color="auto"/>
      </w:divBdr>
    </w:div>
    <w:div w:id="1177698695">
      <w:bodyDiv w:val="1"/>
      <w:marLeft w:val="0"/>
      <w:marRight w:val="0"/>
      <w:marTop w:val="0"/>
      <w:marBottom w:val="0"/>
      <w:divBdr>
        <w:top w:val="none" w:sz="0" w:space="0" w:color="auto"/>
        <w:left w:val="none" w:sz="0" w:space="0" w:color="auto"/>
        <w:bottom w:val="none" w:sz="0" w:space="0" w:color="auto"/>
        <w:right w:val="none" w:sz="0" w:space="0" w:color="auto"/>
      </w:divBdr>
    </w:div>
    <w:div w:id="1264067081">
      <w:bodyDiv w:val="1"/>
      <w:marLeft w:val="0"/>
      <w:marRight w:val="0"/>
      <w:marTop w:val="0"/>
      <w:marBottom w:val="0"/>
      <w:divBdr>
        <w:top w:val="none" w:sz="0" w:space="0" w:color="auto"/>
        <w:left w:val="none" w:sz="0" w:space="0" w:color="auto"/>
        <w:bottom w:val="none" w:sz="0" w:space="0" w:color="auto"/>
        <w:right w:val="none" w:sz="0" w:space="0" w:color="auto"/>
      </w:divBdr>
    </w:div>
    <w:div w:id="1324746100">
      <w:bodyDiv w:val="1"/>
      <w:marLeft w:val="0"/>
      <w:marRight w:val="0"/>
      <w:marTop w:val="0"/>
      <w:marBottom w:val="0"/>
      <w:divBdr>
        <w:top w:val="none" w:sz="0" w:space="0" w:color="auto"/>
        <w:left w:val="none" w:sz="0" w:space="0" w:color="auto"/>
        <w:bottom w:val="none" w:sz="0" w:space="0" w:color="auto"/>
        <w:right w:val="none" w:sz="0" w:space="0" w:color="auto"/>
      </w:divBdr>
      <w:divsChild>
        <w:div w:id="1772236139">
          <w:marLeft w:val="720"/>
          <w:marRight w:val="0"/>
          <w:marTop w:val="0"/>
          <w:marBottom w:val="0"/>
          <w:divBdr>
            <w:top w:val="none" w:sz="0" w:space="0" w:color="auto"/>
            <w:left w:val="none" w:sz="0" w:space="0" w:color="auto"/>
            <w:bottom w:val="none" w:sz="0" w:space="0" w:color="auto"/>
            <w:right w:val="none" w:sz="0" w:space="0" w:color="auto"/>
          </w:divBdr>
        </w:div>
        <w:div w:id="1404060450">
          <w:marLeft w:val="720"/>
          <w:marRight w:val="0"/>
          <w:marTop w:val="0"/>
          <w:marBottom w:val="0"/>
          <w:divBdr>
            <w:top w:val="none" w:sz="0" w:space="0" w:color="auto"/>
            <w:left w:val="none" w:sz="0" w:space="0" w:color="auto"/>
            <w:bottom w:val="none" w:sz="0" w:space="0" w:color="auto"/>
            <w:right w:val="none" w:sz="0" w:space="0" w:color="auto"/>
          </w:divBdr>
        </w:div>
        <w:div w:id="1745181936">
          <w:marLeft w:val="720"/>
          <w:marRight w:val="0"/>
          <w:marTop w:val="0"/>
          <w:marBottom w:val="0"/>
          <w:divBdr>
            <w:top w:val="none" w:sz="0" w:space="0" w:color="auto"/>
            <w:left w:val="none" w:sz="0" w:space="0" w:color="auto"/>
            <w:bottom w:val="none" w:sz="0" w:space="0" w:color="auto"/>
            <w:right w:val="none" w:sz="0" w:space="0" w:color="auto"/>
          </w:divBdr>
        </w:div>
        <w:div w:id="122891212">
          <w:marLeft w:val="720"/>
          <w:marRight w:val="0"/>
          <w:marTop w:val="0"/>
          <w:marBottom w:val="0"/>
          <w:divBdr>
            <w:top w:val="none" w:sz="0" w:space="0" w:color="auto"/>
            <w:left w:val="none" w:sz="0" w:space="0" w:color="auto"/>
            <w:bottom w:val="none" w:sz="0" w:space="0" w:color="auto"/>
            <w:right w:val="none" w:sz="0" w:space="0" w:color="auto"/>
          </w:divBdr>
        </w:div>
      </w:divsChild>
    </w:div>
    <w:div w:id="1614242379">
      <w:bodyDiv w:val="1"/>
      <w:marLeft w:val="0"/>
      <w:marRight w:val="0"/>
      <w:marTop w:val="0"/>
      <w:marBottom w:val="0"/>
      <w:divBdr>
        <w:top w:val="none" w:sz="0" w:space="0" w:color="auto"/>
        <w:left w:val="none" w:sz="0" w:space="0" w:color="auto"/>
        <w:bottom w:val="none" w:sz="0" w:space="0" w:color="auto"/>
        <w:right w:val="none" w:sz="0" w:space="0" w:color="auto"/>
      </w:divBdr>
    </w:div>
    <w:div w:id="1618490639">
      <w:bodyDiv w:val="1"/>
      <w:marLeft w:val="0"/>
      <w:marRight w:val="0"/>
      <w:marTop w:val="0"/>
      <w:marBottom w:val="0"/>
      <w:divBdr>
        <w:top w:val="none" w:sz="0" w:space="0" w:color="auto"/>
        <w:left w:val="none" w:sz="0" w:space="0" w:color="auto"/>
        <w:bottom w:val="none" w:sz="0" w:space="0" w:color="auto"/>
        <w:right w:val="none" w:sz="0" w:space="0" w:color="auto"/>
      </w:divBdr>
    </w:div>
    <w:div w:id="1665090545">
      <w:bodyDiv w:val="1"/>
      <w:marLeft w:val="0"/>
      <w:marRight w:val="0"/>
      <w:marTop w:val="0"/>
      <w:marBottom w:val="0"/>
      <w:divBdr>
        <w:top w:val="none" w:sz="0" w:space="0" w:color="auto"/>
        <w:left w:val="none" w:sz="0" w:space="0" w:color="auto"/>
        <w:bottom w:val="none" w:sz="0" w:space="0" w:color="auto"/>
        <w:right w:val="none" w:sz="0" w:space="0" w:color="auto"/>
      </w:divBdr>
    </w:div>
    <w:div w:id="1783527105">
      <w:bodyDiv w:val="1"/>
      <w:marLeft w:val="0"/>
      <w:marRight w:val="0"/>
      <w:marTop w:val="0"/>
      <w:marBottom w:val="0"/>
      <w:divBdr>
        <w:top w:val="none" w:sz="0" w:space="0" w:color="auto"/>
        <w:left w:val="none" w:sz="0" w:space="0" w:color="auto"/>
        <w:bottom w:val="none" w:sz="0" w:space="0" w:color="auto"/>
        <w:right w:val="none" w:sz="0" w:space="0" w:color="auto"/>
      </w:divBdr>
    </w:div>
    <w:div w:id="182782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tu.int/" TargetMode="External"/><Relationship Id="rId4" Type="http://schemas.openxmlformats.org/officeDocument/2006/relationships/settings" Target="settings.xml"/><Relationship Id="rId9" Type="http://schemas.openxmlformats.org/officeDocument/2006/relationships/hyperlink" Target="mailto:michelle.garcia@ctu.i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3776-134F-F44C-9DB8-85DC116D5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Garcia</dc:creator>
  <cp:keywords/>
  <dc:description/>
  <cp:lastModifiedBy>Michelle Garcia</cp:lastModifiedBy>
  <cp:revision>3</cp:revision>
  <cp:lastPrinted>2018-03-13T19:39:00Z</cp:lastPrinted>
  <dcterms:created xsi:type="dcterms:W3CDTF">2020-03-02T18:02:00Z</dcterms:created>
  <dcterms:modified xsi:type="dcterms:W3CDTF">2020-03-02T18:15:00Z</dcterms:modified>
</cp:coreProperties>
</file>